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《江苏省成品油流通管理办法》</w:t>
      </w:r>
    </w:p>
    <w:p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涉及处罚事项裁量基准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8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r>
              <w:t>从事成品油经营活动违反许可管理、违反许可范围管理、直接加注、销售无法证明合法来源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</w:t>
            </w:r>
            <w:r>
              <w:rPr>
                <w:rFonts w:hint="eastAsia"/>
                <w:b/>
                <w:bCs/>
              </w:rPr>
              <w:t>地方政府</w:t>
            </w:r>
            <w:r>
              <w:rPr>
                <w:b/>
                <w:bCs/>
              </w:rPr>
              <w:t>规章】《江苏省成品油流通管理办法》</w:t>
            </w:r>
            <w:r>
              <w:rPr>
                <w:rFonts w:hint="eastAsia"/>
                <w:b/>
                <w:bCs/>
              </w:rPr>
              <w:t>文号</w:t>
            </w:r>
            <w:r>
              <w:rPr>
                <w:b/>
                <w:bCs/>
              </w:rPr>
              <w:t>（江苏省人民政府令第151号）</w:t>
            </w:r>
          </w:p>
          <w:p>
            <w:r>
              <w:rPr>
                <w:b/>
                <w:bCs/>
              </w:rPr>
              <w:t>第四十三条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t>违反本办法规定，从事成品油经营活动有下列行为之一的，由设区的市、县（市、区）人民政府负有管理职责的行政机关在法定职权范围内责令限期改正，给予警告或者通报批评，对单位可以处5万元以上15万元以下罚款，并对其主要负责人和其他直接责任人处3万元以下罚款；对个人可以处</w:t>
            </w:r>
            <w:bookmarkStart w:id="0" w:name="_GoBack"/>
            <w:bookmarkEnd w:id="0"/>
            <w:r>
              <w:t>3万元以上5万元以下罚款：</w:t>
            </w:r>
          </w:p>
          <w:p>
            <w:r>
              <w:t>（一）涂改、倒卖、出租、出借零售许可证，或者以其他形式非法转让成品油零售经营许可；</w:t>
            </w:r>
          </w:p>
          <w:p>
            <w:r>
              <w:t>（二）未取得成品油零售经营许可或者超越成品油零售经营许可范围经营；</w:t>
            </w:r>
          </w:p>
          <w:p>
            <w:r>
              <w:t>（三）成品油批发经营者采取直接加注的方式向终端用户销售成品油；</w:t>
            </w:r>
          </w:p>
          <w:p>
            <w:r>
              <w:t>（四）销售无法证明合法来源的成品油。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r>
              <w:t>给予警告或者通报批评，对单位可以处5万元以上15万元以下罚款，并对其主要负责人和其他直接责任人处3万元以下罚款；对个人可以处3万元以上5万元以下罚款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警告</w:t>
            </w:r>
            <w:r>
              <w:rPr>
                <w:rFonts w:hint="eastAsia"/>
                <w:lang w:val="en-US" w:eastAsia="zh-Hans"/>
              </w:rPr>
              <w:t>或者通报批评</w:t>
            </w:r>
            <w:r>
              <w:rPr>
                <w:rFonts w:hint="eastAsia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对单位可以处</w:t>
            </w:r>
            <w:r>
              <w:rPr>
                <w:rFonts w:hint="eastAsia"/>
                <w:lang w:val="en-US" w:eastAsia="zh-CN"/>
              </w:rPr>
              <w:t>5万元-8万元罚款，并对其</w:t>
            </w:r>
            <w:r>
              <w:t>主要负责人和其他直接责任人处</w:t>
            </w:r>
            <w:r>
              <w:rPr>
                <w:rFonts w:hint="eastAsia"/>
                <w:lang w:val="en-US" w:eastAsia="zh-CN"/>
              </w:rPr>
              <w:t>9000元</w:t>
            </w:r>
            <w:r>
              <w:t>以下罚款；对个人可以处3万元</w:t>
            </w:r>
            <w:r>
              <w:rPr>
                <w:rFonts w:hint="eastAsia"/>
                <w:lang w:val="en-US" w:eastAsia="zh-CN"/>
              </w:rPr>
              <w:t>-3.6万元</w:t>
            </w:r>
            <w: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r>
              <w:rPr>
                <w:rFonts w:hint="eastAsia"/>
                <w:lang w:eastAsia="zh-Hans"/>
              </w:rPr>
              <w:t>警告，</w:t>
            </w:r>
            <w:r>
              <w:rPr>
                <w:rFonts w:hint="eastAsia"/>
                <w:lang w:val="en-US" w:eastAsia="zh-Hans"/>
              </w:rPr>
              <w:t>对单位可以处</w:t>
            </w:r>
            <w:r>
              <w:rPr>
                <w:rFonts w:hint="default"/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>万元-12万元罚款，并对其</w:t>
            </w:r>
            <w:r>
              <w:t>主要负责人和其他直接责任人处</w:t>
            </w:r>
            <w:r>
              <w:rPr>
                <w:rFonts w:hint="eastAsia"/>
                <w:lang w:val="en-US" w:eastAsia="zh-CN"/>
              </w:rPr>
              <w:t>9000元-2.1万元</w:t>
            </w:r>
            <w:r>
              <w:t>罚款；对个人可以处</w:t>
            </w:r>
            <w:r>
              <w:rPr>
                <w:rFonts w:hint="eastAsia"/>
                <w:lang w:val="en-US" w:eastAsia="zh-CN"/>
              </w:rPr>
              <w:t>3.6</w:t>
            </w:r>
            <w:r>
              <w:t>万元</w:t>
            </w:r>
            <w:r>
              <w:rPr>
                <w:rFonts w:hint="eastAsia"/>
                <w:lang w:val="en-US" w:eastAsia="zh-CN"/>
              </w:rPr>
              <w:t>-4.4万元</w:t>
            </w:r>
            <w: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r>
              <w:rPr>
                <w:rFonts w:hint="eastAsia"/>
                <w:lang w:eastAsia="zh-Hans"/>
              </w:rPr>
              <w:t>警告，</w:t>
            </w:r>
            <w:r>
              <w:rPr>
                <w:rFonts w:hint="eastAsia"/>
                <w:lang w:val="en-US" w:eastAsia="zh-Hans"/>
              </w:rPr>
              <w:t>对单位可以处</w:t>
            </w:r>
            <w:r>
              <w:rPr>
                <w:rFonts w:hint="eastAsia"/>
                <w:lang w:val="en-US" w:eastAsia="zh-CN"/>
              </w:rPr>
              <w:t>12万元-15万元罚款，并对其</w:t>
            </w:r>
            <w:r>
              <w:t>主要负责人和其他直接责任人处</w:t>
            </w:r>
            <w:r>
              <w:rPr>
                <w:rFonts w:hint="eastAsia"/>
                <w:lang w:val="en-US" w:eastAsia="zh-CN"/>
              </w:rPr>
              <w:t>2.1万元-3万元</w:t>
            </w:r>
            <w:r>
              <w:t>罚款；对个人可以处</w:t>
            </w:r>
            <w:r>
              <w:rPr>
                <w:rFonts w:hint="eastAsia"/>
                <w:lang w:val="en-US" w:eastAsia="zh-CN"/>
              </w:rPr>
              <w:t>4.4</w:t>
            </w:r>
            <w:r>
              <w:t>万元</w:t>
            </w:r>
            <w:r>
              <w:rPr>
                <w:rFonts w:hint="eastAsia"/>
                <w:lang w:val="en-US" w:eastAsia="zh-CN"/>
              </w:rPr>
              <w:t>-5万元</w:t>
            </w:r>
            <w: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8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r>
              <w:t>违反年度监督检查、在零售网点外提供成品油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</w:t>
            </w:r>
            <w:r>
              <w:rPr>
                <w:rFonts w:hint="eastAsia"/>
                <w:b/>
                <w:bCs/>
              </w:rPr>
              <w:t>地方政府</w:t>
            </w:r>
            <w:r>
              <w:rPr>
                <w:b/>
                <w:bCs/>
              </w:rPr>
              <w:t>规章】《江苏省成品油流通管理办法》</w:t>
            </w:r>
            <w:r>
              <w:rPr>
                <w:rFonts w:hint="eastAsia"/>
                <w:b/>
                <w:bCs/>
              </w:rPr>
              <w:t>文号</w:t>
            </w:r>
            <w:r>
              <w:rPr>
                <w:b/>
                <w:bCs/>
              </w:rPr>
              <w:t>（江苏省人民政府令第151号）</w:t>
            </w:r>
          </w:p>
          <w:p>
            <w:r>
              <w:rPr>
                <w:b/>
                <w:bCs/>
              </w:rPr>
              <w:t>第四十四条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t>成品油零售经营者有下列情形之一的，由商务部门在法定职权范围内给予警告，并可以处3万元以上5万元以下罚款：</w:t>
            </w:r>
          </w:p>
          <w:p>
            <w:r>
              <w:t>（一）未参加年度监督检查或者年度监督检查不合格拒不整改；</w:t>
            </w:r>
          </w:p>
          <w:p>
            <w:r>
              <w:t>（二）不符合本办法规定在零售网点外提供成品油。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r>
              <w:t>警告，并可以处3万元以上5万元以下罚款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警告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并可以处3万元-3.6万元罚款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r>
              <w:rPr>
                <w:rFonts w:hint="eastAsia"/>
                <w:lang w:eastAsia="zh-Hans"/>
              </w:rPr>
              <w:t>警告，</w:t>
            </w:r>
            <w:r>
              <w:rPr>
                <w:rFonts w:hint="eastAsia"/>
                <w:lang w:val="en-US" w:eastAsia="zh-CN"/>
              </w:rPr>
              <w:t>并处3.6万元-4.4万元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警告，</w:t>
            </w:r>
            <w:r>
              <w:rPr>
                <w:rFonts w:hint="eastAsia"/>
                <w:lang w:val="en-US" w:eastAsia="zh-CN"/>
              </w:rPr>
              <w:t>并处4.4万元-5万元罚款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b/>
                <w:bCs/>
                <w:lang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2FDD3A01"/>
    <w:rsid w:val="000055D9"/>
    <w:rsid w:val="00FB5D39"/>
    <w:rsid w:val="2FDD3A01"/>
    <w:rsid w:val="31194A2C"/>
    <w:rsid w:val="46FE2F08"/>
    <w:rsid w:val="55C94629"/>
    <w:rsid w:val="5D722151"/>
    <w:rsid w:val="5FE3A949"/>
    <w:rsid w:val="5FEF7CB5"/>
    <w:rsid w:val="682A197B"/>
    <w:rsid w:val="72F2597A"/>
    <w:rsid w:val="7BFD7305"/>
    <w:rsid w:val="7EBB6360"/>
    <w:rsid w:val="EAFE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1124</Words>
  <Characters>1188</Characters>
  <Lines>10</Lines>
  <Paragraphs>2</Paragraphs>
  <TotalTime>0</TotalTime>
  <ScaleCrop>false</ScaleCrop>
  <LinksUpToDate>false</LinksUpToDate>
  <CharactersWithSpaces>1190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2023-07-01T23:29:00Z</dcterms:created>
  <dc:creator>xiezun</dc:creator>
  <cp:lastModifiedBy>C&amp;T PARTNERS</cp:lastModifiedBy>
  <dcterms:modified xsi:type="dcterms:W3CDTF">2023-08-31T07:16:56Z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AD8E34288A0C49C00E5BEB64BD136DC7</vt:lpwstr>
  </property>
</Properties>
</file>