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0" w:after="0" w:line="240" w:lineRule="auto"/>
        <w:jc w:val="center"/>
        <w:rPr>
          <w:rFonts w:hint="eastAsia" w:ascii="宋体" w:hAnsi="宋体" w:eastAsia="宋体" w:cs="宋体"/>
          <w:sz w:val="36"/>
          <w:szCs w:val="36"/>
        </w:rPr>
      </w:pPr>
      <w:r>
        <w:rPr>
          <w:rFonts w:hint="eastAsia" w:ascii="宋体" w:hAnsi="宋体" w:eastAsia="宋体" w:cs="宋体"/>
          <w:sz w:val="36"/>
          <w:szCs w:val="36"/>
        </w:rPr>
        <w:t>《旧电器电子产品流通管理办法》</w:t>
      </w:r>
    </w:p>
    <w:p>
      <w:pPr>
        <w:pStyle w:val="2"/>
        <w:spacing w:before="0" w:after="0" w:line="240" w:lineRule="auto"/>
        <w:jc w:val="center"/>
        <w:rPr>
          <w:rFonts w:hint="eastAsia" w:ascii="宋体" w:hAnsi="宋体" w:eastAsia="宋体" w:cs="宋体"/>
          <w:sz w:val="36"/>
          <w:szCs w:val="36"/>
        </w:rPr>
      </w:pPr>
      <w:r>
        <w:rPr>
          <w:rFonts w:hint="eastAsia" w:ascii="宋体" w:hAnsi="宋体" w:eastAsia="宋体" w:cs="宋体"/>
          <w:sz w:val="36"/>
          <w:szCs w:val="36"/>
        </w:rPr>
        <w:t>涉及处罚事项裁量基准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3"/>
        <w:gridCol w:w="1168"/>
        <w:gridCol w:w="1110"/>
        <w:gridCol w:w="56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3" w:type="dxa"/>
            <w:vMerge w:val="restart"/>
          </w:tcPr>
          <w:p>
            <w:pPr>
              <w:rPr>
                <w:rFonts w:hint="default"/>
              </w:rPr>
            </w:pPr>
            <w:r>
              <w:rPr>
                <w:rFonts w:hint="default"/>
              </w:rPr>
              <w:t>11</w:t>
            </w:r>
          </w:p>
        </w:tc>
        <w:tc>
          <w:tcPr>
            <w:tcW w:w="1168" w:type="dxa"/>
          </w:tcPr>
          <w:p>
            <w:r>
              <w:rPr>
                <w:rFonts w:hint="eastAsia"/>
              </w:rPr>
              <w:t>违法行为</w:t>
            </w:r>
          </w:p>
        </w:tc>
        <w:tc>
          <w:tcPr>
            <w:tcW w:w="6721" w:type="dxa"/>
            <w:gridSpan w:val="2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经营者违反旧电器电子产品建档义务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3" w:type="dxa"/>
            <w:vMerge w:val="continue"/>
          </w:tcPr>
          <w:p/>
        </w:tc>
        <w:tc>
          <w:tcPr>
            <w:tcW w:w="1168" w:type="dxa"/>
          </w:tcPr>
          <w:p>
            <w:r>
              <w:rPr>
                <w:rFonts w:hint="eastAsia"/>
              </w:rPr>
              <w:t>法律依据</w:t>
            </w:r>
          </w:p>
        </w:tc>
        <w:tc>
          <w:tcPr>
            <w:tcW w:w="6721" w:type="dxa"/>
            <w:gridSpan w:val="2"/>
          </w:tcPr>
          <w:p>
            <w:pPr>
              <w:rPr>
                <w:b/>
                <w:bCs/>
              </w:rPr>
            </w:pPr>
            <w:r>
              <w:rPr>
                <w:b/>
                <w:bCs/>
              </w:rPr>
              <w:t>【部门规章】《</w:t>
            </w:r>
            <w:r>
              <w:rPr>
                <w:rFonts w:hint="eastAsia"/>
                <w:b/>
                <w:bCs/>
              </w:rPr>
              <w:t>旧电器电子产品流通管理办法</w:t>
            </w:r>
            <w:r>
              <w:rPr>
                <w:b/>
                <w:bCs/>
              </w:rPr>
              <w:t>》</w:t>
            </w:r>
            <w:r>
              <w:rPr>
                <w:rFonts w:hint="eastAsia"/>
                <w:b/>
                <w:bCs/>
              </w:rPr>
              <w:t>（</w:t>
            </w:r>
            <w:r>
              <w:rPr>
                <w:rFonts w:ascii="宋体" w:hAnsi="宋体" w:eastAsia="宋体"/>
                <w:b/>
                <w:bCs/>
              </w:rPr>
              <w:t>商务部令2013年第1号</w:t>
            </w:r>
            <w:r>
              <w:rPr>
                <w:rFonts w:hint="eastAsia"/>
                <w:b/>
                <w:bCs/>
              </w:rPr>
              <w:t>）</w:t>
            </w:r>
          </w:p>
          <w:p>
            <w:pPr>
              <w:rPr>
                <w:rFonts w:ascii="宋体" w:hAnsi="宋体" w:eastAsia="宋体"/>
                <w:szCs w:val="21"/>
              </w:rPr>
            </w:pPr>
            <w:r>
              <w:rPr>
                <w:rStyle w:val="7"/>
                <w:rFonts w:hint="default" w:ascii="宋体" w:hAnsi="宋体" w:eastAsia="宋体"/>
              </w:rPr>
              <w:t>第七条</w:t>
            </w:r>
            <w:r>
              <w:rPr>
                <w:rStyle w:val="7"/>
                <w:rFonts w:hint="eastAsia" w:ascii="宋体" w:hAnsi="宋体" w:eastAsia="宋体"/>
                <w:b w:val="0"/>
                <w:lang w:val="en-US" w:eastAsia="zh-CN"/>
              </w:rPr>
              <w:t xml:space="preserve"> </w:t>
            </w:r>
            <w:r>
              <w:rPr>
                <w:rFonts w:ascii="宋体" w:hAnsi="宋体" w:eastAsia="宋体"/>
              </w:rPr>
              <w:t>经营者收购旧电器电子产品时应当对收购产品进行登记。登记信息应包括旧电器电子产品的品名、商标、型号、出售人原始购买凭证或者出售人身份信息等。</w:t>
            </w:r>
          </w:p>
          <w:p>
            <w:pPr>
              <w:rPr>
                <w:rFonts w:ascii="宋体" w:hAnsi="宋体" w:eastAsia="宋体"/>
                <w:szCs w:val="21"/>
              </w:rPr>
            </w:pPr>
            <w:r>
              <w:rPr>
                <w:rStyle w:val="7"/>
                <w:rFonts w:hint="default" w:ascii="宋体" w:hAnsi="宋体" w:eastAsia="宋体"/>
              </w:rPr>
              <w:t>第八条</w:t>
            </w:r>
            <w:r>
              <w:rPr>
                <w:rStyle w:val="7"/>
                <w:rFonts w:hint="eastAsia" w:ascii="宋体" w:hAnsi="宋体" w:eastAsia="宋体"/>
                <w:b w:val="0"/>
                <w:lang w:val="en-US" w:eastAsia="zh-CN"/>
              </w:rPr>
              <w:t xml:space="preserve"> </w:t>
            </w:r>
            <w:r>
              <w:rPr>
                <w:rFonts w:ascii="宋体" w:hAnsi="宋体" w:eastAsia="宋体"/>
              </w:rPr>
              <w:t>经营者应当建立旧电器电子产品档案资料。档案资料应当包括产品的收购登记信息，质量性能状况、主要部件的维修、翻新情况和后配件的商标、生产者信息等情况。</w:t>
            </w:r>
          </w:p>
          <w:p>
            <w:pPr>
              <w:rPr>
                <w:rFonts w:ascii="宋体" w:hAnsi="宋体" w:eastAsia="宋体"/>
                <w:szCs w:val="21"/>
              </w:rPr>
            </w:pPr>
            <w:r>
              <w:rPr>
                <w:rStyle w:val="7"/>
                <w:rFonts w:hint="default" w:ascii="宋体" w:hAnsi="宋体" w:eastAsia="宋体"/>
              </w:rPr>
              <w:t>第十五条</w:t>
            </w:r>
            <w:r>
              <w:rPr>
                <w:rStyle w:val="7"/>
                <w:rFonts w:hint="eastAsia" w:ascii="宋体" w:hAnsi="宋体" w:eastAsia="宋体"/>
                <w:b w:val="0"/>
                <w:lang w:val="en-US" w:eastAsia="zh-CN"/>
              </w:rPr>
              <w:t xml:space="preserve"> </w:t>
            </w:r>
            <w:r>
              <w:rPr>
                <w:rFonts w:ascii="宋体" w:hAnsi="宋体" w:eastAsia="宋体"/>
              </w:rPr>
              <w:t>旧电器电子产品市场应当建立旧电器电子经营者档案，如实记录市场内经营者身份信息和信用信息。</w:t>
            </w:r>
          </w:p>
          <w:p>
            <w:r>
              <w:rPr>
                <w:rStyle w:val="7"/>
                <w:rFonts w:hint="default" w:ascii="宋体" w:hAnsi="宋体" w:eastAsia="宋体"/>
              </w:rPr>
              <w:t>第十九条</w:t>
            </w:r>
            <w:r>
              <w:rPr>
                <w:rStyle w:val="7"/>
                <w:rFonts w:hint="eastAsia" w:ascii="宋体" w:hAnsi="宋体" w:eastAsia="宋体"/>
                <w:b w:val="0"/>
                <w:lang w:val="en-US" w:eastAsia="zh-CN"/>
              </w:rPr>
              <w:t xml:space="preserve"> </w:t>
            </w:r>
            <w:r>
              <w:rPr>
                <w:rFonts w:ascii="宋体" w:hAnsi="宋体" w:eastAsia="宋体"/>
              </w:rPr>
              <w:t>经营者违反本办法第七条、第八条、第十五条规定的，由县级以上地方商务主管部门责令改正；逾期不改正的，可处二千元以上一万元以下罚款。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3" w:type="dxa"/>
            <w:vMerge w:val="continue"/>
          </w:tcPr>
          <w:p/>
        </w:tc>
        <w:tc>
          <w:tcPr>
            <w:tcW w:w="1168" w:type="dxa"/>
          </w:tcPr>
          <w:p>
            <w:pPr>
              <w:rPr>
                <w:lang w:eastAsia="zh-Hans"/>
              </w:rPr>
            </w:pPr>
            <w:r>
              <w:rPr>
                <w:rFonts w:hint="eastAsia"/>
                <w:lang w:eastAsia="zh-Hans"/>
              </w:rPr>
              <w:t>处罚种类及幅度</w:t>
            </w:r>
          </w:p>
        </w:tc>
        <w:tc>
          <w:tcPr>
            <w:tcW w:w="6721" w:type="dxa"/>
            <w:gridSpan w:val="2"/>
          </w:tcPr>
          <w:p>
            <w:r>
              <w:t>处2000元以上1万元以下罚款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3" w:type="dxa"/>
            <w:vMerge w:val="continue"/>
          </w:tcPr>
          <w:p/>
        </w:tc>
        <w:tc>
          <w:tcPr>
            <w:tcW w:w="1168" w:type="dxa"/>
            <w:vMerge w:val="restart"/>
          </w:tcPr>
          <w:p>
            <w:r>
              <w:rPr>
                <w:rFonts w:hint="eastAsia"/>
              </w:rPr>
              <w:t>裁量阶次具体标准</w:t>
            </w:r>
          </w:p>
        </w:tc>
        <w:tc>
          <w:tcPr>
            <w:tcW w:w="1110" w:type="dxa"/>
          </w:tcPr>
          <w:p>
            <w:r>
              <w:rPr>
                <w:rFonts w:hint="eastAsia"/>
              </w:rPr>
              <w:t>从轻</w:t>
            </w:r>
          </w:p>
        </w:tc>
        <w:tc>
          <w:tcPr>
            <w:tcW w:w="5611" w:type="dxa"/>
          </w:tcPr>
          <w:p>
            <w:r>
              <w:rPr>
                <w:rFonts w:hint="eastAsia"/>
              </w:rPr>
              <w:t>处2000元</w:t>
            </w:r>
            <w:r>
              <w:rPr>
                <w:rFonts w:hint="eastAsia"/>
                <w:lang w:val="en-US" w:eastAsia="zh-CN"/>
              </w:rPr>
              <w:t>-44</w:t>
            </w:r>
            <w:r>
              <w:rPr>
                <w:rFonts w:hint="eastAsia"/>
              </w:rPr>
              <w:t>00元罚款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3" w:type="dxa"/>
            <w:vMerge w:val="continue"/>
          </w:tcPr>
          <w:p/>
        </w:tc>
        <w:tc>
          <w:tcPr>
            <w:tcW w:w="1168" w:type="dxa"/>
            <w:vMerge w:val="continue"/>
          </w:tcPr>
          <w:p/>
        </w:tc>
        <w:tc>
          <w:tcPr>
            <w:tcW w:w="1110" w:type="dxa"/>
          </w:tcPr>
          <w:p>
            <w:r>
              <w:rPr>
                <w:rFonts w:hint="eastAsia"/>
              </w:rPr>
              <w:t>一般</w:t>
            </w:r>
          </w:p>
        </w:tc>
        <w:tc>
          <w:tcPr>
            <w:tcW w:w="5611" w:type="dxa"/>
          </w:tcPr>
          <w:p>
            <w:r>
              <w:rPr>
                <w:rFonts w:hint="eastAsia"/>
              </w:rPr>
              <w:t>处</w:t>
            </w:r>
            <w:r>
              <w:rPr>
                <w:rFonts w:hint="eastAsia"/>
                <w:lang w:val="en-US" w:eastAsia="zh-CN"/>
              </w:rPr>
              <w:t>44</w:t>
            </w:r>
            <w:r>
              <w:rPr>
                <w:rFonts w:hint="eastAsia"/>
              </w:rPr>
              <w:t>00元</w:t>
            </w:r>
            <w:r>
              <w:rPr>
                <w:rFonts w:hint="eastAsia"/>
                <w:lang w:val="en-US" w:eastAsia="zh-CN"/>
              </w:rPr>
              <w:t>-76</w:t>
            </w:r>
            <w:r>
              <w:rPr>
                <w:rFonts w:hint="eastAsia"/>
              </w:rPr>
              <w:t>00元罚款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3" w:type="dxa"/>
            <w:vMerge w:val="continue"/>
          </w:tcPr>
          <w:p/>
        </w:tc>
        <w:tc>
          <w:tcPr>
            <w:tcW w:w="1168" w:type="dxa"/>
            <w:vMerge w:val="continue"/>
          </w:tcPr>
          <w:p/>
        </w:tc>
        <w:tc>
          <w:tcPr>
            <w:tcW w:w="1110" w:type="dxa"/>
          </w:tcPr>
          <w:p>
            <w:r>
              <w:rPr>
                <w:rFonts w:hint="eastAsia"/>
              </w:rPr>
              <w:t>从重</w:t>
            </w:r>
          </w:p>
        </w:tc>
        <w:tc>
          <w:tcPr>
            <w:tcW w:w="5611" w:type="dxa"/>
          </w:tcPr>
          <w:p>
            <w:r>
              <w:rPr>
                <w:rFonts w:hint="eastAsia"/>
              </w:rPr>
              <w:t>处</w:t>
            </w:r>
            <w:r>
              <w:rPr>
                <w:rFonts w:hint="eastAsia"/>
                <w:lang w:val="en-US" w:eastAsia="zh-CN"/>
              </w:rPr>
              <w:t>76</w:t>
            </w:r>
            <w:r>
              <w:rPr>
                <w:rFonts w:hint="eastAsia"/>
              </w:rPr>
              <w:t>00元</w:t>
            </w:r>
            <w:r>
              <w:rPr>
                <w:rFonts w:hint="eastAsia"/>
                <w:lang w:val="en-US" w:eastAsia="zh-CN"/>
              </w:rPr>
              <w:t>-</w:t>
            </w:r>
            <w:r>
              <w:rPr>
                <w:rFonts w:hint="eastAsia"/>
              </w:rPr>
              <w:t>1万元罚款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33" w:type="dxa"/>
            <w:vMerge w:val="continue"/>
          </w:tcPr>
          <w:p/>
        </w:tc>
        <w:tc>
          <w:tcPr>
            <w:tcW w:w="1168" w:type="dxa"/>
            <w:vMerge w:val="restart"/>
          </w:tcPr>
          <w:p>
            <w:r>
              <w:rPr>
                <w:rFonts w:hint="eastAsia"/>
              </w:rPr>
              <w:t>适用条件</w:t>
            </w:r>
          </w:p>
        </w:tc>
        <w:tc>
          <w:tcPr>
            <w:tcW w:w="1110" w:type="dxa"/>
          </w:tcPr>
          <w:p>
            <w:r>
              <w:rPr>
                <w:rFonts w:hint="eastAsia"/>
                <w:b/>
                <w:bCs/>
                <w:lang w:eastAsia="zh-Hans"/>
              </w:rPr>
              <w:t>不予处罚</w:t>
            </w:r>
          </w:p>
        </w:tc>
        <w:tc>
          <w:tcPr>
            <w:tcW w:w="5611" w:type="dxa"/>
          </w:tcPr>
          <w:p>
            <w:r>
              <w:rPr>
                <w:rFonts w:hint="eastAsia"/>
              </w:rPr>
              <w:t>符合《行政处罚法》及《基准制度》</w:t>
            </w:r>
            <w:r>
              <w:rPr>
                <w:rFonts w:hint="eastAsia"/>
                <w:lang w:val="en-US" w:eastAsia="zh-Hans"/>
              </w:rPr>
              <w:t>规定的应当不予处罚</w:t>
            </w:r>
            <w:r>
              <w:rPr>
                <w:rFonts w:hint="eastAsia"/>
              </w:rPr>
              <w:t>情形的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33" w:type="dxa"/>
            <w:vMerge w:val="continue"/>
          </w:tcPr>
          <w:p/>
        </w:tc>
        <w:tc>
          <w:tcPr>
            <w:tcW w:w="1168" w:type="dxa"/>
            <w:vMerge w:val="continue"/>
          </w:tcPr>
          <w:p/>
        </w:tc>
        <w:tc>
          <w:tcPr>
            <w:tcW w:w="1110" w:type="dxa"/>
          </w:tcPr>
          <w:p>
            <w:r>
              <w:rPr>
                <w:rFonts w:hint="eastAsia"/>
                <w:b/>
                <w:bCs/>
              </w:rPr>
              <w:t>从轻或者减轻</w:t>
            </w:r>
            <w:r>
              <w:rPr>
                <w:rFonts w:hint="eastAsia"/>
                <w:b/>
                <w:bCs/>
                <w:lang w:eastAsia="zh-Hans"/>
              </w:rPr>
              <w:t>处罚</w:t>
            </w:r>
          </w:p>
        </w:tc>
        <w:tc>
          <w:tcPr>
            <w:tcW w:w="5611" w:type="dxa"/>
          </w:tcPr>
          <w:p>
            <w:pPr>
              <w:numPr>
                <w:ilvl w:val="0"/>
                <w:numId w:val="0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1.</w:t>
            </w:r>
            <w:r>
              <w:rPr>
                <w:rFonts w:hint="eastAsia"/>
                <w:lang w:val="en-US" w:eastAsia="zh-CN"/>
              </w:rPr>
              <w:t>危害后果较轻</w:t>
            </w:r>
          </w:p>
          <w:p>
            <w:pPr>
              <w:numPr>
                <w:ilvl w:val="0"/>
                <w:numId w:val="0"/>
              </w:numPr>
              <w:rPr>
                <w:rFonts w:hint="default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2.</w:t>
            </w:r>
            <w:r>
              <w:rPr>
                <w:rFonts w:hint="eastAsia"/>
                <w:lang w:val="en-US" w:eastAsia="zh-CN"/>
              </w:rPr>
              <w:t>社会影响较小</w:t>
            </w:r>
          </w:p>
          <w:p>
            <w:pPr>
              <w:numPr>
                <w:ilvl w:val="0"/>
                <w:numId w:val="0"/>
              </w:numPr>
              <w:rPr>
                <w:rFonts w:hint="default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3.</w:t>
            </w:r>
            <w:r>
              <w:rPr>
                <w:rFonts w:hint="eastAsia"/>
                <w:lang w:val="en-US" w:eastAsia="zh-CN"/>
              </w:rPr>
              <w:t>其他情形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33" w:type="dxa"/>
            <w:vMerge w:val="continue"/>
          </w:tcPr>
          <w:p/>
        </w:tc>
        <w:tc>
          <w:tcPr>
            <w:tcW w:w="1168" w:type="dxa"/>
            <w:vMerge w:val="continue"/>
          </w:tcPr>
          <w:p/>
        </w:tc>
        <w:tc>
          <w:tcPr>
            <w:tcW w:w="1110" w:type="dxa"/>
          </w:tcPr>
          <w:p>
            <w:r>
              <w:rPr>
                <w:rFonts w:hint="eastAsia"/>
                <w:b/>
                <w:bCs/>
                <w:lang w:eastAsia="zh-Hans"/>
              </w:rPr>
              <w:t>从重处罚</w:t>
            </w:r>
          </w:p>
        </w:tc>
        <w:tc>
          <w:tcPr>
            <w:tcW w:w="5611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b w:val="0"/>
                <w:bCs w:val="0"/>
                <w:lang w:val="en-US" w:eastAsia="zh-CN"/>
              </w:rPr>
            </w:pPr>
            <w:r>
              <w:rPr>
                <w:rFonts w:hint="default" w:cstheme="minorBidi"/>
                <w:b w:val="0"/>
                <w:bCs w:val="0"/>
                <w:kern w:val="2"/>
                <w:sz w:val="21"/>
                <w:szCs w:val="24"/>
                <w:lang w:eastAsia="zh-CN" w:bidi="ar-SA"/>
              </w:rPr>
              <w:t>1</w:t>
            </w:r>
            <w:r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lang w:val="en-US" w:eastAsia="zh-CN" w:bidi="ar-SA"/>
              </w:rPr>
              <w:t>.</w:t>
            </w:r>
            <w:r>
              <w:rPr>
                <w:rFonts w:hint="eastAsia"/>
                <w:b w:val="0"/>
                <w:bCs w:val="0"/>
                <w:lang w:val="en-US" w:eastAsia="zh-CN"/>
              </w:rPr>
              <w:t>危害后果严重</w:t>
            </w:r>
          </w:p>
          <w:p>
            <w:pPr>
              <w:numPr>
                <w:ilvl w:val="0"/>
                <w:numId w:val="0"/>
              </w:numPr>
              <w:rPr>
                <w:rFonts w:hint="default"/>
                <w:b w:val="0"/>
                <w:bCs w:val="0"/>
                <w:lang w:val="en-US" w:eastAsia="zh-CN"/>
              </w:rPr>
            </w:pPr>
            <w:r>
              <w:rPr>
                <w:rFonts w:hint="default" w:cstheme="minorBidi"/>
                <w:b w:val="0"/>
                <w:bCs w:val="0"/>
                <w:kern w:val="2"/>
                <w:sz w:val="21"/>
                <w:szCs w:val="24"/>
                <w:lang w:eastAsia="zh-CN" w:bidi="ar-SA"/>
              </w:rPr>
              <w:t>2</w:t>
            </w:r>
            <w:r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lang w:val="en-US" w:eastAsia="zh-CN" w:bidi="ar-SA"/>
              </w:rPr>
              <w:t>.</w:t>
            </w:r>
            <w:r>
              <w:rPr>
                <w:rFonts w:hint="eastAsia"/>
                <w:b w:val="0"/>
                <w:bCs w:val="0"/>
                <w:lang w:val="en-US" w:eastAsia="zh-CN"/>
              </w:rPr>
              <w:t>造成较大社会影响</w:t>
            </w:r>
          </w:p>
          <w:p>
            <w:pPr>
              <w:numPr>
                <w:ilvl w:val="0"/>
                <w:numId w:val="0"/>
              </w:numPr>
              <w:rPr>
                <w:rFonts w:hint="default"/>
                <w:b w:val="0"/>
                <w:bCs w:val="0"/>
                <w:lang w:val="en-US" w:eastAsia="zh-CN"/>
              </w:rPr>
            </w:pPr>
            <w:r>
              <w:rPr>
                <w:rFonts w:hint="default" w:cstheme="minorBidi"/>
                <w:b w:val="0"/>
                <w:bCs w:val="0"/>
                <w:kern w:val="2"/>
                <w:sz w:val="21"/>
                <w:szCs w:val="24"/>
                <w:lang w:eastAsia="zh-CN" w:bidi="ar-SA"/>
              </w:rPr>
              <w:t>3</w:t>
            </w:r>
            <w:r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lang w:val="en-US" w:eastAsia="zh-CN" w:bidi="ar-SA"/>
              </w:rPr>
              <w:t>.</w:t>
            </w:r>
            <w:r>
              <w:rPr>
                <w:rFonts w:hint="eastAsia"/>
                <w:b w:val="0"/>
                <w:bCs w:val="0"/>
                <w:lang w:val="en-US" w:eastAsia="zh-CN"/>
              </w:rPr>
              <w:t>其他情形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3" w:type="dxa"/>
            <w:vMerge w:val="continue"/>
          </w:tcPr>
          <w:p/>
        </w:tc>
        <w:tc>
          <w:tcPr>
            <w:tcW w:w="1168" w:type="dxa"/>
          </w:tcPr>
          <w:p>
            <w:r>
              <w:rPr>
                <w:rFonts w:hint="eastAsia"/>
              </w:rPr>
              <w:t>备注</w:t>
            </w:r>
          </w:p>
        </w:tc>
        <w:tc>
          <w:tcPr>
            <w:tcW w:w="6721" w:type="dxa"/>
            <w:gridSpan w:val="2"/>
          </w:tcPr>
          <w:p>
            <w:pPr>
              <w:rPr>
                <w:rFonts w:hint="default" w:eastAsia="宋体"/>
                <w:lang w:val="en-US" w:eastAsia="zh-Hans"/>
              </w:rPr>
            </w:pPr>
            <w:r>
              <w:rPr>
                <w:rFonts w:ascii="宋体" w:hAnsi="宋体" w:eastAsia="宋体"/>
              </w:rPr>
              <w:t>由县级以上地方商务主管部门责令改正</w:t>
            </w:r>
            <w:r>
              <w:rPr>
                <w:rFonts w:hint="eastAsia" w:ascii="宋体" w:hAnsi="宋体" w:eastAsia="宋体"/>
                <w:lang w:eastAsia="zh-Hans"/>
              </w:rPr>
              <w:t>，</w:t>
            </w:r>
            <w:r>
              <w:rPr>
                <w:rFonts w:hint="eastAsia" w:ascii="宋体" w:hAnsi="宋体" w:eastAsia="宋体"/>
                <w:lang w:val="en-US" w:eastAsia="zh-Hans"/>
              </w:rPr>
              <w:t>逾期仍不改正的，按照上述基准处罚</w:t>
            </w:r>
          </w:p>
        </w:tc>
      </w:tr>
    </w:tbl>
    <w:p>
      <w:r>
        <w:br w:type="page"/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6"/>
        <w:gridCol w:w="1167"/>
        <w:gridCol w:w="1110"/>
        <w:gridCol w:w="56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restart"/>
          </w:tcPr>
          <w:p>
            <w:pPr>
              <w:rPr>
                <w:rFonts w:hint="default" w:eastAsiaTheme="minorEastAsia"/>
                <w:lang w:eastAsia="zh-CN"/>
              </w:rPr>
            </w:pPr>
            <w:r>
              <w:rPr>
                <w:rFonts w:hint="default"/>
                <w:highlight w:val="none"/>
                <w:lang w:eastAsia="zh-CN"/>
              </w:rPr>
              <w:t>12</w:t>
            </w:r>
          </w:p>
        </w:tc>
        <w:tc>
          <w:tcPr>
            <w:tcW w:w="1167" w:type="dxa"/>
          </w:tcPr>
          <w:p>
            <w:r>
              <w:rPr>
                <w:rFonts w:hint="eastAsia"/>
              </w:rPr>
              <w:t>违法行为</w:t>
            </w:r>
          </w:p>
        </w:tc>
        <w:tc>
          <w:tcPr>
            <w:tcW w:w="6719" w:type="dxa"/>
            <w:gridSpan w:val="2"/>
          </w:tcPr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经营者违反旧电器电子产品信息、标识、说明等义务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</w:tcPr>
          <w:p/>
        </w:tc>
        <w:tc>
          <w:tcPr>
            <w:tcW w:w="1167" w:type="dxa"/>
          </w:tcPr>
          <w:p>
            <w:r>
              <w:rPr>
                <w:rFonts w:hint="eastAsia"/>
              </w:rPr>
              <w:t>法律依据</w:t>
            </w:r>
          </w:p>
        </w:tc>
        <w:tc>
          <w:tcPr>
            <w:tcW w:w="6719" w:type="dxa"/>
            <w:gridSpan w:val="2"/>
          </w:tcPr>
          <w:p>
            <w:pPr>
              <w:rPr>
                <w:b/>
                <w:bCs/>
              </w:rPr>
            </w:pPr>
            <w:r>
              <w:rPr>
                <w:b/>
                <w:bCs/>
              </w:rPr>
              <w:t>【部门规章】《</w:t>
            </w:r>
            <w:r>
              <w:rPr>
                <w:rFonts w:hint="eastAsia"/>
                <w:b/>
                <w:bCs/>
              </w:rPr>
              <w:t>旧电器电子产品流通管理办法</w:t>
            </w:r>
            <w:r>
              <w:rPr>
                <w:b/>
                <w:bCs/>
              </w:rPr>
              <w:t>》</w:t>
            </w:r>
            <w:r>
              <w:rPr>
                <w:rFonts w:hint="eastAsia"/>
                <w:b/>
                <w:bCs/>
              </w:rPr>
              <w:t>（</w:t>
            </w:r>
            <w:r>
              <w:rPr>
                <w:rFonts w:ascii="宋体" w:hAnsi="宋体" w:eastAsia="宋体"/>
                <w:b/>
                <w:bCs/>
              </w:rPr>
              <w:t>商务部令2013年第1号</w:t>
            </w:r>
            <w:r>
              <w:rPr>
                <w:rFonts w:hint="eastAsia"/>
                <w:b/>
                <w:bCs/>
              </w:rPr>
              <w:t>）</w:t>
            </w:r>
          </w:p>
          <w:p>
            <w:pPr>
              <w:rPr>
                <w:rFonts w:ascii="宋体" w:hAnsi="宋体" w:eastAsia="宋体"/>
                <w:szCs w:val="21"/>
              </w:rPr>
            </w:pPr>
            <w:r>
              <w:rPr>
                <w:rStyle w:val="7"/>
                <w:rFonts w:hint="default" w:ascii="宋体" w:hAnsi="宋体" w:eastAsia="宋体"/>
              </w:rPr>
              <w:t>第</w:t>
            </w:r>
            <w:r>
              <w:rPr>
                <w:rStyle w:val="7"/>
                <w:rFonts w:hint="eastAsia" w:ascii="宋体" w:hAnsi="宋体" w:eastAsia="宋体"/>
                <w:lang w:val="en-US" w:eastAsia="zh-CN"/>
              </w:rPr>
              <w:t>九</w:t>
            </w:r>
            <w:r>
              <w:rPr>
                <w:rStyle w:val="7"/>
                <w:rFonts w:hint="default" w:ascii="宋体" w:hAnsi="宋体" w:eastAsia="宋体"/>
              </w:rPr>
              <w:t>条</w:t>
            </w:r>
            <w:r>
              <w:rPr>
                <w:rStyle w:val="7"/>
                <w:rFonts w:hint="eastAsia" w:ascii="宋体" w:hAnsi="宋体" w:eastAsia="宋体"/>
                <w:b w:val="0"/>
                <w:lang w:val="en-US" w:eastAsia="zh-CN"/>
              </w:rPr>
              <w:t xml:space="preserve"> </w:t>
            </w:r>
            <w:r>
              <w:rPr>
                <w:rStyle w:val="7"/>
                <w:rFonts w:hint="default" w:ascii="宋体" w:hAnsi="宋体" w:eastAsia="宋体"/>
                <w:b w:val="0"/>
              </w:rPr>
              <w:t>经营者不得将在流通过程中获得的机关、企（事）业单位及个人信息用于与旧电器电子产品流通活动无关的领域。旧电器电子产品涉及商业秘密、个人隐私的，出售人应当在出售前妥善处置相关信息，经营者收购上述产品前应作出提示。退出使用的涉密旧电器电子产品的流通活动应当符合《保守国家秘密法》和国家有关保密规定。</w:t>
            </w:r>
          </w:p>
          <w:p>
            <w:pPr>
              <w:rPr>
                <w:rFonts w:ascii="宋体" w:hAnsi="宋体" w:eastAsia="宋体"/>
                <w:szCs w:val="21"/>
              </w:rPr>
            </w:pPr>
            <w:r>
              <w:rPr>
                <w:rStyle w:val="7"/>
                <w:rFonts w:hint="default" w:ascii="宋体" w:hAnsi="宋体" w:eastAsia="宋体"/>
              </w:rPr>
              <w:t>第十</w:t>
            </w:r>
            <w:r>
              <w:rPr>
                <w:rStyle w:val="7"/>
                <w:rFonts w:hint="eastAsia" w:ascii="宋体" w:hAnsi="宋体" w:eastAsia="宋体"/>
                <w:lang w:val="en-US" w:eastAsia="zh-CN"/>
              </w:rPr>
              <w:t>一</w:t>
            </w:r>
            <w:r>
              <w:rPr>
                <w:rStyle w:val="7"/>
                <w:rFonts w:hint="default" w:ascii="宋体" w:hAnsi="宋体" w:eastAsia="宋体"/>
              </w:rPr>
              <w:t>条</w:t>
            </w:r>
            <w:r>
              <w:rPr>
                <w:rStyle w:val="7"/>
                <w:rFonts w:hint="eastAsia" w:ascii="宋体" w:hAnsi="宋体" w:eastAsia="宋体"/>
                <w:b w:val="0"/>
                <w:lang w:val="en-US" w:eastAsia="zh-CN"/>
              </w:rPr>
              <w:t xml:space="preserve"> </w:t>
            </w:r>
            <w:r>
              <w:rPr>
                <w:rStyle w:val="7"/>
                <w:rFonts w:hint="default" w:ascii="宋体" w:hAnsi="宋体" w:eastAsia="宋体"/>
                <w:b w:val="0"/>
              </w:rPr>
              <w:t>待售的旧电器电子产品应在显著位置标识为旧货。</w:t>
            </w:r>
          </w:p>
          <w:p>
            <w:pPr>
              <w:rPr>
                <w:rStyle w:val="7"/>
                <w:rFonts w:hint="default" w:ascii="宋体" w:hAnsi="宋体" w:eastAsia="宋体"/>
                <w:b w:val="0"/>
              </w:rPr>
            </w:pPr>
            <w:r>
              <w:rPr>
                <w:rStyle w:val="7"/>
                <w:rFonts w:hint="default" w:ascii="宋体" w:hAnsi="宋体" w:eastAsia="宋体"/>
              </w:rPr>
              <w:t>第十</w:t>
            </w:r>
            <w:r>
              <w:rPr>
                <w:rStyle w:val="7"/>
                <w:rFonts w:hint="eastAsia" w:ascii="宋体" w:hAnsi="宋体" w:eastAsia="宋体"/>
                <w:lang w:val="en-US" w:eastAsia="zh-CN"/>
              </w:rPr>
              <w:t>二</w:t>
            </w:r>
            <w:r>
              <w:rPr>
                <w:rStyle w:val="7"/>
                <w:rFonts w:hint="default" w:ascii="宋体" w:hAnsi="宋体" w:eastAsia="宋体"/>
              </w:rPr>
              <w:t>条</w:t>
            </w:r>
            <w:r>
              <w:rPr>
                <w:rStyle w:val="7"/>
                <w:rFonts w:hint="eastAsia" w:ascii="宋体" w:hAnsi="宋体" w:eastAsia="宋体"/>
                <w:b w:val="0"/>
                <w:lang w:val="en-US" w:eastAsia="zh-CN"/>
              </w:rPr>
              <w:t xml:space="preserve"> </w:t>
            </w:r>
            <w:r>
              <w:rPr>
                <w:rStyle w:val="7"/>
                <w:rFonts w:hint="default" w:ascii="宋体" w:hAnsi="宋体" w:eastAsia="宋体"/>
                <w:b w:val="0"/>
              </w:rPr>
              <w:t>经营者销售旧电器电子产品时，应当向购买者明示产品质量性能状况、主要部件维修、翻新等有关情况。严禁经营者以翻新产品冒充新产品出售。</w:t>
            </w:r>
          </w:p>
          <w:p>
            <w:pPr>
              <w:rPr>
                <w:rStyle w:val="7"/>
                <w:rFonts w:hint="default" w:ascii="宋体" w:hAnsi="宋体" w:eastAsia="宋体"/>
                <w:b w:val="0"/>
              </w:rPr>
            </w:pPr>
            <w:r>
              <w:rPr>
                <w:rStyle w:val="7"/>
                <w:rFonts w:hint="default" w:ascii="宋体" w:hAnsi="宋体" w:eastAsia="宋体"/>
              </w:rPr>
              <w:t>第十</w:t>
            </w:r>
            <w:r>
              <w:rPr>
                <w:rStyle w:val="7"/>
                <w:rFonts w:hint="eastAsia" w:ascii="宋体" w:hAnsi="宋体" w:eastAsia="宋体"/>
                <w:lang w:val="en-US" w:eastAsia="zh-CN"/>
              </w:rPr>
              <w:t>三</w:t>
            </w:r>
            <w:r>
              <w:rPr>
                <w:rStyle w:val="7"/>
                <w:rFonts w:hint="default" w:ascii="宋体" w:hAnsi="宋体" w:eastAsia="宋体"/>
              </w:rPr>
              <w:t>条</w:t>
            </w:r>
            <w:r>
              <w:rPr>
                <w:rStyle w:val="7"/>
                <w:rFonts w:hint="eastAsia" w:ascii="宋体" w:hAnsi="宋体" w:eastAsia="宋体"/>
                <w:b w:val="0"/>
                <w:lang w:val="en-US" w:eastAsia="zh-CN"/>
              </w:rPr>
              <w:t xml:space="preserve"> </w:t>
            </w:r>
            <w:r>
              <w:rPr>
                <w:rStyle w:val="7"/>
                <w:rFonts w:hint="default" w:ascii="宋体" w:hAnsi="宋体" w:eastAsia="宋体"/>
                <w:b w:val="0"/>
              </w:rPr>
              <w:t>经营者应当向购买者出具销售凭证或发票，并应当提供不少于3个月的免费包修服务，交易双方另有约定的除外。旧电器电子产品仍在三包有效期内的，经营者应依法履行三包责任。经营者应当设立销售台账，对销售情况进行如实、准确记录。</w:t>
            </w:r>
          </w:p>
          <w:p>
            <w:pPr>
              <w:rPr>
                <w:rStyle w:val="7"/>
                <w:rFonts w:hint="eastAsia" w:ascii="宋体" w:hAnsi="宋体" w:eastAsia="宋体"/>
                <w:b w:val="0"/>
                <w:lang w:val="en-US" w:eastAsia="zh-CN"/>
              </w:rPr>
            </w:pPr>
            <w:r>
              <w:rPr>
                <w:rStyle w:val="7"/>
                <w:rFonts w:hint="default" w:ascii="宋体" w:hAnsi="宋体" w:eastAsia="宋体"/>
              </w:rPr>
              <w:t>第十</w:t>
            </w:r>
            <w:r>
              <w:rPr>
                <w:rStyle w:val="7"/>
                <w:rFonts w:hint="eastAsia" w:ascii="宋体" w:hAnsi="宋体" w:eastAsia="宋体"/>
                <w:lang w:val="en-US" w:eastAsia="zh-CN"/>
              </w:rPr>
              <w:t>八</w:t>
            </w:r>
            <w:r>
              <w:rPr>
                <w:rStyle w:val="7"/>
                <w:rFonts w:hint="default" w:ascii="宋体" w:hAnsi="宋体" w:eastAsia="宋体"/>
              </w:rPr>
              <w:t>条</w:t>
            </w:r>
            <w:r>
              <w:rPr>
                <w:rStyle w:val="7"/>
                <w:rFonts w:hint="eastAsia" w:ascii="宋体" w:hAnsi="宋体" w:eastAsia="宋体"/>
                <w:b w:val="0"/>
                <w:lang w:val="en-US" w:eastAsia="zh-CN"/>
              </w:rPr>
              <w:t xml:space="preserve"> </w:t>
            </w:r>
            <w:r>
              <w:rPr>
                <w:rStyle w:val="7"/>
                <w:rFonts w:hint="default" w:ascii="宋体" w:hAnsi="宋体" w:eastAsia="宋体"/>
                <w:b w:val="0"/>
              </w:rPr>
              <w:t>县级以上地方商务主管部门应当根据本地实际，建立定期检查及不定期抽查制度，及时发现和处理有关问题。经营者和旧电器电子产品市场应配合商务主管部门的监督检查，如实提供信息和材料。县级以上地方商务主管部门应当组织本行政区域内的行业统计工作，经营者应按照商务主管部门要求及时报送相关信息和数据。</w:t>
            </w:r>
          </w:p>
          <w:p>
            <w:pPr>
              <w:rPr>
                <w:rStyle w:val="7"/>
                <w:rFonts w:hint="default" w:ascii="宋体" w:hAnsi="宋体" w:eastAsia="宋体"/>
                <w:b w:val="0"/>
              </w:rPr>
            </w:pPr>
            <w:r>
              <w:rPr>
                <w:rStyle w:val="7"/>
                <w:rFonts w:hint="default" w:ascii="宋体" w:hAnsi="宋体" w:eastAsia="宋体"/>
              </w:rPr>
              <w:t>第</w:t>
            </w:r>
            <w:r>
              <w:rPr>
                <w:rStyle w:val="7"/>
                <w:rFonts w:hint="eastAsia" w:ascii="宋体" w:hAnsi="宋体" w:eastAsia="宋体"/>
                <w:lang w:val="en-US" w:eastAsia="zh-CN"/>
              </w:rPr>
              <w:t>二十</w:t>
            </w:r>
            <w:r>
              <w:rPr>
                <w:rStyle w:val="7"/>
                <w:rFonts w:hint="default" w:ascii="宋体" w:hAnsi="宋体" w:eastAsia="宋体"/>
              </w:rPr>
              <w:t>条</w:t>
            </w:r>
            <w:r>
              <w:rPr>
                <w:rStyle w:val="7"/>
                <w:rFonts w:hint="eastAsia" w:ascii="宋体" w:hAnsi="宋体" w:eastAsia="宋体"/>
                <w:lang w:val="en-US" w:eastAsia="zh-CN"/>
              </w:rPr>
              <w:t xml:space="preserve"> </w:t>
            </w:r>
            <w:r>
              <w:rPr>
                <w:rStyle w:val="7"/>
                <w:rFonts w:hint="default" w:ascii="宋体" w:hAnsi="宋体" w:eastAsia="宋体"/>
                <w:b w:val="0"/>
              </w:rPr>
              <w:t>经营者违反本办法第九条、第十一条、第十二条、第十三条、第十八条规定的，由法律、行政法规规定的有关部门依法处理；法律法规未作规定的，由县级以上地方商务主管部门责令改正；逾期不改正的，可处二千元以上一万元以下罚款；构成犯罪的，依法追究刑事责任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</w:tcPr>
          <w:p/>
        </w:tc>
        <w:tc>
          <w:tcPr>
            <w:tcW w:w="1167" w:type="dxa"/>
          </w:tcPr>
          <w:p>
            <w:pPr>
              <w:rPr>
                <w:lang w:eastAsia="zh-Hans"/>
              </w:rPr>
            </w:pPr>
            <w:r>
              <w:rPr>
                <w:rFonts w:hint="eastAsia"/>
                <w:lang w:eastAsia="zh-Hans"/>
              </w:rPr>
              <w:t>处罚种类及幅度</w:t>
            </w:r>
          </w:p>
        </w:tc>
        <w:tc>
          <w:tcPr>
            <w:tcW w:w="6719" w:type="dxa"/>
            <w:gridSpan w:val="2"/>
          </w:tcPr>
          <w:p>
            <w:r>
              <w:t>处2000元以上1万元以下罚款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</w:tcPr>
          <w:p/>
        </w:tc>
        <w:tc>
          <w:tcPr>
            <w:tcW w:w="1167" w:type="dxa"/>
            <w:vMerge w:val="restart"/>
          </w:tcPr>
          <w:p>
            <w:r>
              <w:rPr>
                <w:rFonts w:hint="eastAsia"/>
              </w:rPr>
              <w:t>裁量阶次具体标准</w:t>
            </w:r>
          </w:p>
        </w:tc>
        <w:tc>
          <w:tcPr>
            <w:tcW w:w="1110" w:type="dxa"/>
          </w:tcPr>
          <w:p>
            <w:r>
              <w:rPr>
                <w:rFonts w:hint="eastAsia"/>
              </w:rPr>
              <w:t>从轻</w:t>
            </w:r>
          </w:p>
        </w:tc>
        <w:tc>
          <w:tcPr>
            <w:tcW w:w="5609" w:type="dxa"/>
            <w:vAlign w:val="top"/>
          </w:tcPr>
          <w:p>
            <w:r>
              <w:rPr>
                <w:rFonts w:hint="eastAsia"/>
              </w:rPr>
              <w:t>处2000元</w:t>
            </w:r>
            <w:r>
              <w:rPr>
                <w:rFonts w:hint="eastAsia"/>
                <w:lang w:val="en-US" w:eastAsia="zh-CN"/>
              </w:rPr>
              <w:t>-44</w:t>
            </w:r>
            <w:r>
              <w:rPr>
                <w:rFonts w:hint="eastAsia"/>
              </w:rPr>
              <w:t>00元罚款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</w:tcPr>
          <w:p/>
        </w:tc>
        <w:tc>
          <w:tcPr>
            <w:tcW w:w="1167" w:type="dxa"/>
            <w:vMerge w:val="continue"/>
          </w:tcPr>
          <w:p/>
        </w:tc>
        <w:tc>
          <w:tcPr>
            <w:tcW w:w="1110" w:type="dxa"/>
          </w:tcPr>
          <w:p>
            <w:r>
              <w:rPr>
                <w:rFonts w:hint="eastAsia"/>
              </w:rPr>
              <w:t>一般</w:t>
            </w:r>
          </w:p>
        </w:tc>
        <w:tc>
          <w:tcPr>
            <w:tcW w:w="5609" w:type="dxa"/>
            <w:vAlign w:val="top"/>
          </w:tcPr>
          <w:p>
            <w:r>
              <w:rPr>
                <w:rFonts w:hint="eastAsia"/>
              </w:rPr>
              <w:t>处</w:t>
            </w:r>
            <w:r>
              <w:rPr>
                <w:rFonts w:hint="eastAsia"/>
                <w:lang w:val="en-US" w:eastAsia="zh-CN"/>
              </w:rPr>
              <w:t>44</w:t>
            </w:r>
            <w:r>
              <w:rPr>
                <w:rFonts w:hint="eastAsia"/>
              </w:rPr>
              <w:t>00元</w:t>
            </w:r>
            <w:r>
              <w:rPr>
                <w:rFonts w:hint="eastAsia"/>
                <w:lang w:val="en-US" w:eastAsia="zh-CN"/>
              </w:rPr>
              <w:t>-76</w:t>
            </w:r>
            <w:r>
              <w:rPr>
                <w:rFonts w:hint="eastAsia"/>
              </w:rPr>
              <w:t>00元罚款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</w:tcPr>
          <w:p/>
        </w:tc>
        <w:tc>
          <w:tcPr>
            <w:tcW w:w="1167" w:type="dxa"/>
            <w:vMerge w:val="continue"/>
          </w:tcPr>
          <w:p/>
        </w:tc>
        <w:tc>
          <w:tcPr>
            <w:tcW w:w="1110" w:type="dxa"/>
          </w:tcPr>
          <w:p>
            <w:r>
              <w:rPr>
                <w:rFonts w:hint="eastAsia"/>
              </w:rPr>
              <w:t>从重</w:t>
            </w:r>
          </w:p>
        </w:tc>
        <w:tc>
          <w:tcPr>
            <w:tcW w:w="5609" w:type="dxa"/>
            <w:vAlign w:val="top"/>
          </w:tcPr>
          <w:p>
            <w:r>
              <w:rPr>
                <w:rFonts w:hint="eastAsia"/>
              </w:rPr>
              <w:t>处</w:t>
            </w:r>
            <w:r>
              <w:rPr>
                <w:rFonts w:hint="eastAsia"/>
                <w:lang w:val="en-US" w:eastAsia="zh-CN"/>
              </w:rPr>
              <w:t>76</w:t>
            </w:r>
            <w:r>
              <w:rPr>
                <w:rFonts w:hint="eastAsia"/>
              </w:rPr>
              <w:t>00元</w:t>
            </w:r>
            <w:r>
              <w:rPr>
                <w:rFonts w:hint="eastAsia"/>
                <w:lang w:val="en-US" w:eastAsia="zh-CN"/>
              </w:rPr>
              <w:t>-</w:t>
            </w:r>
            <w:r>
              <w:rPr>
                <w:rFonts w:hint="eastAsia"/>
              </w:rPr>
              <w:t>1万元罚款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36" w:type="dxa"/>
            <w:vMerge w:val="continue"/>
          </w:tcPr>
          <w:p/>
        </w:tc>
        <w:tc>
          <w:tcPr>
            <w:tcW w:w="1167" w:type="dxa"/>
            <w:vMerge w:val="restart"/>
          </w:tcPr>
          <w:p>
            <w:r>
              <w:rPr>
                <w:rFonts w:hint="eastAsia"/>
              </w:rPr>
              <w:t>适用条件</w:t>
            </w:r>
          </w:p>
        </w:tc>
        <w:tc>
          <w:tcPr>
            <w:tcW w:w="1110" w:type="dxa"/>
          </w:tcPr>
          <w:p>
            <w:r>
              <w:rPr>
                <w:rFonts w:hint="eastAsia"/>
                <w:b/>
                <w:bCs/>
                <w:lang w:eastAsia="zh-Hans"/>
              </w:rPr>
              <w:t>不予处罚</w:t>
            </w:r>
          </w:p>
        </w:tc>
        <w:tc>
          <w:tcPr>
            <w:tcW w:w="5609" w:type="dxa"/>
          </w:tcPr>
          <w:p>
            <w:r>
              <w:rPr>
                <w:rFonts w:hint="eastAsia"/>
              </w:rPr>
              <w:t>符合《行政处罚法》及《基准制度》</w:t>
            </w:r>
            <w:r>
              <w:rPr>
                <w:rFonts w:hint="eastAsia"/>
                <w:lang w:val="en-US" w:eastAsia="zh-Hans"/>
              </w:rPr>
              <w:t>规定的应当不予处罚</w:t>
            </w:r>
            <w:r>
              <w:rPr>
                <w:rFonts w:hint="eastAsia"/>
              </w:rPr>
              <w:t>情形的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36" w:type="dxa"/>
            <w:vMerge w:val="continue"/>
          </w:tcPr>
          <w:p/>
        </w:tc>
        <w:tc>
          <w:tcPr>
            <w:tcW w:w="1167" w:type="dxa"/>
            <w:vMerge w:val="continue"/>
          </w:tcPr>
          <w:p/>
        </w:tc>
        <w:tc>
          <w:tcPr>
            <w:tcW w:w="1110" w:type="dxa"/>
          </w:tcPr>
          <w:p>
            <w:r>
              <w:rPr>
                <w:rFonts w:hint="eastAsia"/>
                <w:b/>
                <w:bCs/>
              </w:rPr>
              <w:t>从轻或者减轻</w:t>
            </w:r>
            <w:r>
              <w:rPr>
                <w:rFonts w:hint="eastAsia"/>
                <w:b/>
                <w:bCs/>
                <w:lang w:eastAsia="zh-Hans"/>
              </w:rPr>
              <w:t>处罚</w:t>
            </w:r>
          </w:p>
        </w:tc>
        <w:tc>
          <w:tcPr>
            <w:tcW w:w="5609" w:type="dxa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1.</w:t>
            </w:r>
            <w:r>
              <w:rPr>
                <w:rFonts w:hint="eastAsia"/>
                <w:lang w:val="en-US" w:eastAsia="zh-CN"/>
              </w:rPr>
              <w:t>危害后果较轻</w:t>
            </w:r>
          </w:p>
          <w:p>
            <w:pPr>
              <w:numPr>
                <w:ilvl w:val="0"/>
                <w:numId w:val="0"/>
              </w:numPr>
              <w:rPr>
                <w:rFonts w:hint="default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2.</w:t>
            </w:r>
            <w:r>
              <w:rPr>
                <w:rFonts w:hint="eastAsia"/>
                <w:lang w:val="en-US" w:eastAsia="zh-CN"/>
              </w:rPr>
              <w:t>社会影响较小</w:t>
            </w:r>
          </w:p>
          <w:p>
            <w:pPr>
              <w:numPr>
                <w:ilvl w:val="0"/>
                <w:numId w:val="0"/>
              </w:numPr>
              <w:ind w:left="0" w:leftChars="0" w:firstLine="0" w:firstLineChars="0"/>
            </w:pPr>
            <w:r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3.</w:t>
            </w:r>
            <w:r>
              <w:rPr>
                <w:rFonts w:hint="eastAsia"/>
                <w:lang w:val="en-US" w:eastAsia="zh-CN"/>
              </w:rPr>
              <w:t>其他情形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36" w:type="dxa"/>
            <w:vMerge w:val="continue"/>
          </w:tcPr>
          <w:p/>
        </w:tc>
        <w:tc>
          <w:tcPr>
            <w:tcW w:w="1167" w:type="dxa"/>
            <w:vMerge w:val="continue"/>
          </w:tcPr>
          <w:p/>
        </w:tc>
        <w:tc>
          <w:tcPr>
            <w:tcW w:w="1110" w:type="dxa"/>
          </w:tcPr>
          <w:p>
            <w:r>
              <w:rPr>
                <w:rFonts w:hint="eastAsia"/>
                <w:b/>
                <w:bCs/>
                <w:lang w:eastAsia="zh-Hans"/>
              </w:rPr>
              <w:t>从重处罚</w:t>
            </w:r>
          </w:p>
        </w:tc>
        <w:tc>
          <w:tcPr>
            <w:tcW w:w="5609" w:type="dxa"/>
            <w:vAlign w:val="top"/>
          </w:tcPr>
          <w:p>
            <w:pPr>
              <w:numPr>
                <w:ilvl w:val="0"/>
                <w:numId w:val="0"/>
              </w:numPr>
              <w:rPr>
                <w:rFonts w:hint="default"/>
                <w:b w:val="0"/>
                <w:bCs w:val="0"/>
                <w:lang w:val="en-US" w:eastAsia="zh-CN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21"/>
                <w:szCs w:val="24"/>
                <w:lang w:val="en-US" w:eastAsia="zh-CN" w:bidi="ar-SA"/>
              </w:rPr>
              <w:t>1</w:t>
            </w:r>
            <w:r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lang w:val="en-US" w:eastAsia="zh-CN" w:bidi="ar-SA"/>
              </w:rPr>
              <w:t>.</w:t>
            </w:r>
            <w:r>
              <w:rPr>
                <w:rFonts w:hint="eastAsia"/>
                <w:b w:val="0"/>
                <w:bCs w:val="0"/>
                <w:lang w:val="en-US" w:eastAsia="zh-CN"/>
              </w:rPr>
              <w:t>危害后果严重</w:t>
            </w:r>
          </w:p>
          <w:p>
            <w:pPr>
              <w:numPr>
                <w:ilvl w:val="0"/>
                <w:numId w:val="0"/>
              </w:numPr>
              <w:rPr>
                <w:rFonts w:hint="default"/>
                <w:b w:val="0"/>
                <w:bCs w:val="0"/>
                <w:lang w:val="en-US" w:eastAsia="zh-CN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21"/>
                <w:szCs w:val="24"/>
                <w:lang w:val="en-US" w:eastAsia="zh-CN" w:bidi="ar-SA"/>
              </w:rPr>
              <w:t>2</w:t>
            </w:r>
            <w:r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lang w:val="en-US" w:eastAsia="zh-CN" w:bidi="ar-SA"/>
              </w:rPr>
              <w:t>.</w:t>
            </w:r>
            <w:r>
              <w:rPr>
                <w:rFonts w:hint="eastAsia"/>
                <w:b w:val="0"/>
                <w:bCs w:val="0"/>
                <w:lang w:val="en-US" w:eastAsia="zh-CN"/>
              </w:rPr>
              <w:t>造成较大社会影响</w:t>
            </w:r>
          </w:p>
          <w:p>
            <w:pPr>
              <w:numPr>
                <w:ilvl w:val="0"/>
                <w:numId w:val="0"/>
              </w:numPr>
              <w:ind w:left="0" w:leftChars="0" w:firstLine="0" w:firstLineChars="0"/>
              <w:rPr>
                <w:b/>
                <w:bCs/>
                <w:lang w:eastAsia="zh-Hans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21"/>
                <w:szCs w:val="24"/>
                <w:lang w:val="en-US" w:eastAsia="zh-CN" w:bidi="ar-SA"/>
              </w:rPr>
              <w:t>3</w:t>
            </w:r>
            <w:r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lang w:val="en-US" w:eastAsia="zh-CN" w:bidi="ar-SA"/>
              </w:rPr>
              <w:t>.</w:t>
            </w:r>
            <w:r>
              <w:rPr>
                <w:rFonts w:hint="eastAsia"/>
                <w:b w:val="0"/>
                <w:bCs w:val="0"/>
                <w:lang w:val="en-US" w:eastAsia="zh-CN"/>
              </w:rPr>
              <w:t>其他情形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</w:tcPr>
          <w:p/>
        </w:tc>
        <w:tc>
          <w:tcPr>
            <w:tcW w:w="1167" w:type="dxa"/>
          </w:tcPr>
          <w:p>
            <w:r>
              <w:rPr>
                <w:rFonts w:hint="eastAsia"/>
              </w:rPr>
              <w:t>备注</w:t>
            </w:r>
          </w:p>
        </w:tc>
        <w:tc>
          <w:tcPr>
            <w:tcW w:w="6719" w:type="dxa"/>
            <w:gridSpan w:val="2"/>
          </w:tcPr>
          <w:p>
            <w:pPr>
              <w:rPr>
                <w:rFonts w:hint="eastAsia" w:eastAsia="宋体"/>
                <w:lang w:eastAsia="zh-Hans"/>
              </w:rPr>
            </w:pPr>
            <w:r>
              <w:rPr>
                <w:rStyle w:val="7"/>
                <w:rFonts w:hint="default" w:ascii="宋体" w:hAnsi="宋体" w:eastAsia="宋体"/>
                <w:b w:val="0"/>
              </w:rPr>
              <w:t>由县级以上地方商务主管部门责令改正</w:t>
            </w:r>
            <w:r>
              <w:rPr>
                <w:rStyle w:val="7"/>
                <w:rFonts w:hint="eastAsia" w:ascii="宋体" w:hAnsi="宋体" w:eastAsia="宋体"/>
                <w:b w:val="0"/>
                <w:lang w:eastAsia="zh-Hans"/>
              </w:rPr>
              <w:t>，逾期仍不改正的，按照上述基准处罚</w:t>
            </w:r>
          </w:p>
        </w:tc>
      </w:tr>
    </w:tbl>
    <w:p>
      <w:r>
        <w:br w:type="page"/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6"/>
        <w:gridCol w:w="1167"/>
        <w:gridCol w:w="1110"/>
        <w:gridCol w:w="56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restart"/>
          </w:tcPr>
          <w:p>
            <w:pPr>
              <w:rPr>
                <w:rFonts w:hint="default" w:eastAsiaTheme="minorEastAsia"/>
                <w:lang w:eastAsia="zh-CN"/>
              </w:rPr>
            </w:pPr>
            <w:r>
              <w:rPr>
                <w:rFonts w:hint="default"/>
                <w:highlight w:val="none"/>
                <w:lang w:eastAsia="zh-CN"/>
              </w:rPr>
              <w:t>13</w:t>
            </w:r>
          </w:p>
        </w:tc>
        <w:tc>
          <w:tcPr>
            <w:tcW w:w="1167" w:type="dxa"/>
          </w:tcPr>
          <w:p>
            <w:r>
              <w:rPr>
                <w:rFonts w:hint="eastAsia"/>
              </w:rPr>
              <w:t>违法行为</w:t>
            </w:r>
          </w:p>
        </w:tc>
        <w:tc>
          <w:tcPr>
            <w:tcW w:w="6719" w:type="dxa"/>
            <w:gridSpan w:val="2"/>
          </w:tcPr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经营者收购或者销售法定禁止收购或者销售的旧电器电子产品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</w:tcPr>
          <w:p/>
        </w:tc>
        <w:tc>
          <w:tcPr>
            <w:tcW w:w="1167" w:type="dxa"/>
          </w:tcPr>
          <w:p>
            <w:r>
              <w:rPr>
                <w:rFonts w:hint="eastAsia"/>
              </w:rPr>
              <w:t>法律依据</w:t>
            </w:r>
          </w:p>
        </w:tc>
        <w:tc>
          <w:tcPr>
            <w:tcW w:w="6719" w:type="dxa"/>
            <w:gridSpan w:val="2"/>
          </w:tcPr>
          <w:p>
            <w:pPr>
              <w:rPr>
                <w:b/>
                <w:bCs/>
              </w:rPr>
            </w:pPr>
            <w:r>
              <w:rPr>
                <w:b/>
                <w:bCs/>
              </w:rPr>
              <w:t>【部门规章】《</w:t>
            </w:r>
            <w:r>
              <w:rPr>
                <w:rFonts w:hint="eastAsia"/>
                <w:b/>
                <w:bCs/>
              </w:rPr>
              <w:t>旧电器电子产品流通管理办法</w:t>
            </w:r>
            <w:r>
              <w:rPr>
                <w:b/>
                <w:bCs/>
              </w:rPr>
              <w:t>》</w:t>
            </w:r>
            <w:r>
              <w:rPr>
                <w:rFonts w:hint="eastAsia"/>
                <w:b/>
                <w:bCs/>
              </w:rPr>
              <w:t>（</w:t>
            </w:r>
            <w:r>
              <w:rPr>
                <w:rFonts w:ascii="宋体" w:hAnsi="宋体" w:eastAsia="宋体"/>
                <w:b/>
                <w:bCs/>
              </w:rPr>
              <w:t>商务部令2013年第1号</w:t>
            </w:r>
            <w:r>
              <w:rPr>
                <w:rFonts w:hint="eastAsia"/>
                <w:b/>
                <w:bCs/>
              </w:rPr>
              <w:t>）</w:t>
            </w:r>
          </w:p>
          <w:p>
            <w:pPr>
              <w:rPr>
                <w:rStyle w:val="7"/>
                <w:rFonts w:hint="default" w:ascii="宋体" w:hAnsi="宋体" w:eastAsia="宋体"/>
                <w:b w:val="0"/>
              </w:rPr>
            </w:pPr>
            <w:r>
              <w:rPr>
                <w:rStyle w:val="7"/>
                <w:rFonts w:hint="default" w:ascii="宋体" w:hAnsi="宋体" w:eastAsia="宋体"/>
              </w:rPr>
              <w:t>第</w:t>
            </w:r>
            <w:r>
              <w:rPr>
                <w:rStyle w:val="7"/>
                <w:rFonts w:hint="eastAsia" w:ascii="宋体" w:hAnsi="宋体" w:eastAsia="宋体"/>
                <w:lang w:val="en-US" w:eastAsia="zh-CN"/>
              </w:rPr>
              <w:t>十</w:t>
            </w:r>
            <w:r>
              <w:rPr>
                <w:rStyle w:val="7"/>
                <w:rFonts w:hint="default" w:ascii="宋体" w:hAnsi="宋体" w:eastAsia="宋体"/>
              </w:rPr>
              <w:t>条</w:t>
            </w:r>
            <w:r>
              <w:rPr>
                <w:rStyle w:val="7"/>
                <w:rFonts w:hint="eastAsia" w:ascii="宋体" w:hAnsi="宋体" w:eastAsia="宋体"/>
                <w:b w:val="0"/>
                <w:lang w:val="en-US" w:eastAsia="zh-CN"/>
              </w:rPr>
              <w:t xml:space="preserve"> </w:t>
            </w:r>
            <w:r>
              <w:rPr>
                <w:rStyle w:val="7"/>
                <w:rFonts w:hint="default" w:ascii="宋体" w:hAnsi="宋体" w:eastAsia="宋体"/>
                <w:b w:val="0"/>
              </w:rPr>
              <w:t>禁止经营者收购下列旧电器电子产品：</w:t>
            </w:r>
          </w:p>
          <w:p>
            <w:pPr>
              <w:rPr>
                <w:rStyle w:val="7"/>
                <w:rFonts w:hint="default" w:ascii="宋体" w:hAnsi="宋体" w:eastAsia="宋体"/>
                <w:b w:val="0"/>
              </w:rPr>
            </w:pPr>
            <w:r>
              <w:rPr>
                <w:rStyle w:val="7"/>
                <w:rFonts w:hint="default" w:ascii="宋体" w:hAnsi="宋体" w:eastAsia="宋体"/>
                <w:b w:val="0"/>
              </w:rPr>
              <w:t>（一）依法查封、扣押的；</w:t>
            </w:r>
          </w:p>
          <w:p>
            <w:pPr>
              <w:rPr>
                <w:rStyle w:val="7"/>
                <w:rFonts w:hint="default" w:ascii="宋体" w:hAnsi="宋体" w:eastAsia="宋体"/>
                <w:b w:val="0"/>
              </w:rPr>
            </w:pPr>
            <w:r>
              <w:rPr>
                <w:rStyle w:val="7"/>
                <w:rFonts w:hint="default" w:ascii="宋体" w:hAnsi="宋体" w:eastAsia="宋体"/>
                <w:b w:val="0"/>
              </w:rPr>
              <w:t>（二）明知是通过盗窃、抢劫、诈骗、走私或其他违法犯罪手段获得的；</w:t>
            </w:r>
          </w:p>
          <w:p>
            <w:pPr>
              <w:rPr>
                <w:rStyle w:val="7"/>
                <w:rFonts w:hint="default" w:ascii="宋体" w:hAnsi="宋体" w:eastAsia="宋体"/>
                <w:b w:val="0"/>
              </w:rPr>
            </w:pPr>
            <w:r>
              <w:rPr>
                <w:rStyle w:val="7"/>
                <w:rFonts w:hint="default" w:ascii="宋体" w:hAnsi="宋体" w:eastAsia="宋体"/>
                <w:b w:val="0"/>
              </w:rPr>
              <w:t>（三）不能说明合法来源的；</w:t>
            </w:r>
          </w:p>
          <w:p>
            <w:pPr>
              <w:rPr>
                <w:rFonts w:ascii="宋体" w:hAnsi="宋体" w:eastAsia="宋体"/>
                <w:szCs w:val="21"/>
              </w:rPr>
            </w:pPr>
            <w:r>
              <w:rPr>
                <w:rStyle w:val="7"/>
                <w:rFonts w:hint="default" w:ascii="宋体" w:hAnsi="宋体" w:eastAsia="宋体"/>
                <w:b w:val="0"/>
              </w:rPr>
              <w:t>（四）其他法律、行政法规禁止收购的。</w:t>
            </w:r>
          </w:p>
          <w:p>
            <w:pPr>
              <w:rPr>
                <w:rStyle w:val="7"/>
                <w:rFonts w:hint="default" w:ascii="宋体" w:hAnsi="宋体" w:eastAsia="宋体"/>
                <w:b w:val="0"/>
              </w:rPr>
            </w:pPr>
            <w:r>
              <w:rPr>
                <w:rStyle w:val="7"/>
                <w:rFonts w:hint="default" w:ascii="宋体" w:hAnsi="宋体" w:eastAsia="宋体"/>
              </w:rPr>
              <w:t>第十</w:t>
            </w:r>
            <w:r>
              <w:rPr>
                <w:rStyle w:val="7"/>
                <w:rFonts w:hint="eastAsia" w:ascii="宋体" w:hAnsi="宋体" w:eastAsia="宋体"/>
                <w:lang w:val="en-US" w:eastAsia="zh-CN"/>
              </w:rPr>
              <w:t>四</w:t>
            </w:r>
            <w:r>
              <w:rPr>
                <w:rStyle w:val="7"/>
                <w:rFonts w:hint="default" w:ascii="宋体" w:hAnsi="宋体" w:eastAsia="宋体"/>
              </w:rPr>
              <w:t>条</w:t>
            </w:r>
            <w:r>
              <w:rPr>
                <w:rStyle w:val="7"/>
                <w:rFonts w:hint="eastAsia" w:ascii="宋体" w:hAnsi="宋体" w:eastAsia="宋体"/>
                <w:b w:val="0"/>
                <w:lang w:val="en-US" w:eastAsia="zh-CN"/>
              </w:rPr>
              <w:t xml:space="preserve"> </w:t>
            </w:r>
            <w:r>
              <w:rPr>
                <w:rStyle w:val="7"/>
                <w:rFonts w:hint="default" w:ascii="宋体" w:hAnsi="宋体" w:eastAsia="宋体"/>
                <w:b w:val="0"/>
              </w:rPr>
              <w:t>禁止经营者销售下列旧电器电子产品：</w:t>
            </w:r>
          </w:p>
          <w:p>
            <w:pPr>
              <w:rPr>
                <w:rStyle w:val="7"/>
                <w:rFonts w:hint="default" w:ascii="宋体" w:hAnsi="宋体" w:eastAsia="宋体"/>
                <w:b w:val="0"/>
              </w:rPr>
            </w:pPr>
            <w:r>
              <w:rPr>
                <w:rStyle w:val="7"/>
                <w:rFonts w:hint="default" w:ascii="宋体" w:hAnsi="宋体" w:eastAsia="宋体"/>
                <w:b w:val="0"/>
              </w:rPr>
              <w:t>（一）丧失全部使用功能或达到国家强制报废条件的；</w:t>
            </w:r>
          </w:p>
          <w:p>
            <w:pPr>
              <w:rPr>
                <w:rStyle w:val="7"/>
                <w:rFonts w:hint="default" w:ascii="宋体" w:hAnsi="宋体" w:eastAsia="宋体"/>
                <w:b w:val="0"/>
              </w:rPr>
            </w:pPr>
            <w:r>
              <w:rPr>
                <w:rStyle w:val="7"/>
                <w:rFonts w:hint="default" w:ascii="宋体" w:hAnsi="宋体" w:eastAsia="宋体"/>
                <w:b w:val="0"/>
              </w:rPr>
              <w:t>（二）不符合保障人体健康和人身、财产安全等强制性标准要求的；</w:t>
            </w:r>
          </w:p>
          <w:p>
            <w:pPr>
              <w:rPr>
                <w:rFonts w:ascii="宋体" w:hAnsi="宋体" w:eastAsia="宋体"/>
                <w:szCs w:val="21"/>
              </w:rPr>
            </w:pPr>
            <w:r>
              <w:rPr>
                <w:rStyle w:val="7"/>
                <w:rFonts w:hint="default" w:ascii="宋体" w:hAnsi="宋体" w:eastAsia="宋体"/>
                <w:b w:val="0"/>
              </w:rPr>
              <w:t>（三）其他法律、行政法规禁止销售的。</w:t>
            </w:r>
          </w:p>
          <w:p>
            <w:pPr>
              <w:rPr>
                <w:rStyle w:val="7"/>
                <w:rFonts w:hint="default" w:ascii="宋体" w:hAnsi="宋体" w:eastAsia="宋体"/>
                <w:b w:val="0"/>
              </w:rPr>
            </w:pPr>
            <w:r>
              <w:rPr>
                <w:rStyle w:val="7"/>
                <w:rFonts w:hint="default" w:ascii="宋体" w:hAnsi="宋体" w:eastAsia="宋体"/>
              </w:rPr>
              <w:t>第</w:t>
            </w:r>
            <w:r>
              <w:rPr>
                <w:rStyle w:val="7"/>
                <w:rFonts w:hint="eastAsia" w:ascii="宋体" w:hAnsi="宋体" w:eastAsia="宋体"/>
                <w:lang w:val="en-US" w:eastAsia="zh-CN"/>
              </w:rPr>
              <w:t>二十一</w:t>
            </w:r>
            <w:r>
              <w:rPr>
                <w:rStyle w:val="7"/>
                <w:rFonts w:hint="default" w:ascii="宋体" w:hAnsi="宋体" w:eastAsia="宋体"/>
              </w:rPr>
              <w:t>条</w:t>
            </w:r>
            <w:r>
              <w:rPr>
                <w:rStyle w:val="7"/>
                <w:rFonts w:hint="eastAsia" w:ascii="宋体" w:hAnsi="宋体" w:eastAsia="宋体"/>
                <w:b w:val="0"/>
                <w:lang w:val="en-US" w:eastAsia="zh-CN"/>
              </w:rPr>
              <w:t xml:space="preserve"> </w:t>
            </w:r>
            <w:r>
              <w:rPr>
                <w:rStyle w:val="7"/>
                <w:rFonts w:hint="default" w:ascii="宋体" w:hAnsi="宋体" w:eastAsia="宋体"/>
                <w:b w:val="0"/>
              </w:rPr>
              <w:t>经营者违反本办法第十条、第十四条规定的，由法律、行政法规规定的有关部门依法处理；法律法规未作规定的，由县级以上地方商务主管部门责令改正；逾期不改正的，可处一万元以上三万元以下罚款；构成犯罪的，依法追究刑事责任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</w:tcPr>
          <w:p/>
        </w:tc>
        <w:tc>
          <w:tcPr>
            <w:tcW w:w="1167" w:type="dxa"/>
          </w:tcPr>
          <w:p>
            <w:pPr>
              <w:rPr>
                <w:lang w:eastAsia="zh-Hans"/>
              </w:rPr>
            </w:pPr>
            <w:r>
              <w:rPr>
                <w:rFonts w:hint="eastAsia"/>
                <w:lang w:eastAsia="zh-Hans"/>
              </w:rPr>
              <w:t>处罚种类及幅度</w:t>
            </w:r>
          </w:p>
        </w:tc>
        <w:tc>
          <w:tcPr>
            <w:tcW w:w="6719" w:type="dxa"/>
            <w:gridSpan w:val="2"/>
          </w:tcPr>
          <w:p>
            <w:r>
              <w:rPr>
                <w:rFonts w:hint="default"/>
              </w:rPr>
              <w:t>处一万元以上三万元以下罚款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</w:tcPr>
          <w:p/>
        </w:tc>
        <w:tc>
          <w:tcPr>
            <w:tcW w:w="1167" w:type="dxa"/>
            <w:vMerge w:val="restart"/>
          </w:tcPr>
          <w:p>
            <w:r>
              <w:rPr>
                <w:rFonts w:hint="eastAsia"/>
              </w:rPr>
              <w:t>裁量阶次具体标准</w:t>
            </w:r>
          </w:p>
        </w:tc>
        <w:tc>
          <w:tcPr>
            <w:tcW w:w="1110" w:type="dxa"/>
          </w:tcPr>
          <w:p>
            <w:r>
              <w:rPr>
                <w:rFonts w:hint="eastAsia"/>
              </w:rPr>
              <w:t>从轻</w:t>
            </w:r>
          </w:p>
        </w:tc>
        <w:tc>
          <w:tcPr>
            <w:tcW w:w="5609" w:type="dxa"/>
            <w:vAlign w:val="top"/>
          </w:tcPr>
          <w:p>
            <w:r>
              <w:rPr>
                <w:rFonts w:hint="eastAsia"/>
              </w:rPr>
              <w:t>处</w:t>
            </w:r>
            <w:r>
              <w:rPr>
                <w:rFonts w:hint="eastAsia"/>
                <w:lang w:val="en-US" w:eastAsia="zh-CN"/>
              </w:rPr>
              <w:t>1万元-1.6万元</w:t>
            </w:r>
            <w:r>
              <w:rPr>
                <w:rFonts w:hint="eastAsia"/>
              </w:rPr>
              <w:t>罚款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</w:tcPr>
          <w:p/>
        </w:tc>
        <w:tc>
          <w:tcPr>
            <w:tcW w:w="1167" w:type="dxa"/>
            <w:vMerge w:val="continue"/>
          </w:tcPr>
          <w:p/>
        </w:tc>
        <w:tc>
          <w:tcPr>
            <w:tcW w:w="1110" w:type="dxa"/>
          </w:tcPr>
          <w:p>
            <w:r>
              <w:rPr>
                <w:rFonts w:hint="eastAsia"/>
              </w:rPr>
              <w:t>一般</w:t>
            </w:r>
          </w:p>
        </w:tc>
        <w:tc>
          <w:tcPr>
            <w:tcW w:w="5609" w:type="dxa"/>
            <w:vAlign w:val="top"/>
          </w:tcPr>
          <w:p>
            <w:r>
              <w:rPr>
                <w:rFonts w:hint="eastAsia"/>
              </w:rPr>
              <w:t>处</w:t>
            </w:r>
            <w:r>
              <w:rPr>
                <w:rFonts w:hint="eastAsia"/>
                <w:lang w:val="en-US" w:eastAsia="zh-CN"/>
              </w:rPr>
              <w:t>1.6万元-2.4万</w:t>
            </w:r>
            <w:r>
              <w:rPr>
                <w:rFonts w:hint="eastAsia"/>
              </w:rPr>
              <w:t>元罚款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</w:tcPr>
          <w:p/>
        </w:tc>
        <w:tc>
          <w:tcPr>
            <w:tcW w:w="1167" w:type="dxa"/>
            <w:vMerge w:val="continue"/>
          </w:tcPr>
          <w:p/>
        </w:tc>
        <w:tc>
          <w:tcPr>
            <w:tcW w:w="1110" w:type="dxa"/>
          </w:tcPr>
          <w:p>
            <w:r>
              <w:rPr>
                <w:rFonts w:hint="eastAsia"/>
              </w:rPr>
              <w:t>从重</w:t>
            </w:r>
          </w:p>
        </w:tc>
        <w:tc>
          <w:tcPr>
            <w:tcW w:w="5609" w:type="dxa"/>
            <w:vAlign w:val="top"/>
          </w:tcPr>
          <w:p>
            <w:r>
              <w:rPr>
                <w:rFonts w:hint="eastAsia"/>
              </w:rPr>
              <w:t>处</w:t>
            </w:r>
            <w:r>
              <w:rPr>
                <w:rFonts w:hint="eastAsia"/>
                <w:lang w:val="en-US" w:eastAsia="zh-CN"/>
              </w:rPr>
              <w:t>2.4万元-3</w:t>
            </w:r>
            <w:r>
              <w:rPr>
                <w:rFonts w:hint="eastAsia"/>
              </w:rPr>
              <w:t>万元罚款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36" w:type="dxa"/>
            <w:vMerge w:val="continue"/>
          </w:tcPr>
          <w:p/>
        </w:tc>
        <w:tc>
          <w:tcPr>
            <w:tcW w:w="1167" w:type="dxa"/>
            <w:vMerge w:val="restart"/>
          </w:tcPr>
          <w:p>
            <w:r>
              <w:rPr>
                <w:rFonts w:hint="eastAsia"/>
              </w:rPr>
              <w:t>适用条件</w:t>
            </w:r>
          </w:p>
        </w:tc>
        <w:tc>
          <w:tcPr>
            <w:tcW w:w="1110" w:type="dxa"/>
          </w:tcPr>
          <w:p>
            <w:r>
              <w:rPr>
                <w:rFonts w:hint="eastAsia"/>
                <w:b/>
                <w:bCs/>
                <w:lang w:eastAsia="zh-Hans"/>
              </w:rPr>
              <w:t>不予处罚</w:t>
            </w:r>
          </w:p>
        </w:tc>
        <w:tc>
          <w:tcPr>
            <w:tcW w:w="5609" w:type="dxa"/>
          </w:tcPr>
          <w:p>
            <w:r>
              <w:rPr>
                <w:rFonts w:hint="eastAsia"/>
              </w:rPr>
              <w:t>符合《行政处罚法》及《基准制度》</w:t>
            </w:r>
            <w:r>
              <w:rPr>
                <w:rFonts w:hint="eastAsia"/>
                <w:lang w:val="en-US" w:eastAsia="zh-Hans"/>
              </w:rPr>
              <w:t>规定的应当不予处罚</w:t>
            </w:r>
            <w:r>
              <w:rPr>
                <w:rFonts w:hint="eastAsia"/>
              </w:rPr>
              <w:t>情形的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36" w:type="dxa"/>
            <w:vMerge w:val="continue"/>
          </w:tcPr>
          <w:p/>
        </w:tc>
        <w:tc>
          <w:tcPr>
            <w:tcW w:w="1167" w:type="dxa"/>
            <w:vMerge w:val="continue"/>
          </w:tcPr>
          <w:p/>
        </w:tc>
        <w:tc>
          <w:tcPr>
            <w:tcW w:w="1110" w:type="dxa"/>
          </w:tcPr>
          <w:p>
            <w:r>
              <w:rPr>
                <w:rFonts w:hint="eastAsia"/>
                <w:b/>
                <w:bCs/>
              </w:rPr>
              <w:t>从轻或者减轻</w:t>
            </w:r>
            <w:r>
              <w:rPr>
                <w:rFonts w:hint="eastAsia"/>
                <w:b/>
                <w:bCs/>
                <w:lang w:eastAsia="zh-Hans"/>
              </w:rPr>
              <w:t>处罚</w:t>
            </w:r>
          </w:p>
        </w:tc>
        <w:tc>
          <w:tcPr>
            <w:tcW w:w="5609" w:type="dxa"/>
            <w:vAlign w:val="top"/>
          </w:tcPr>
          <w:p>
            <w:pPr>
              <w:numPr>
                <w:ilvl w:val="0"/>
                <w:numId w:val="0"/>
              </w:numPr>
            </w:pPr>
            <w:r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1.</w:t>
            </w:r>
            <w:r>
              <w:rPr>
                <w:rFonts w:hint="eastAsia"/>
                <w:lang w:val="en-US" w:eastAsia="zh-Hans"/>
              </w:rPr>
              <w:t>危害后果较轻</w:t>
            </w:r>
          </w:p>
          <w:p>
            <w:pPr>
              <w:numPr>
                <w:ilvl w:val="0"/>
                <w:numId w:val="0"/>
              </w:numPr>
            </w:pPr>
            <w:r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2.</w:t>
            </w:r>
            <w:r>
              <w:rPr>
                <w:rFonts w:hint="eastAsia"/>
                <w:lang w:val="en-US" w:eastAsia="zh-Hans"/>
              </w:rPr>
              <w:t>社会影响较小</w:t>
            </w:r>
          </w:p>
          <w:p>
            <w:pPr>
              <w:numPr>
                <w:ilvl w:val="0"/>
                <w:numId w:val="0"/>
              </w:numPr>
            </w:pPr>
            <w:r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3.</w:t>
            </w:r>
            <w:r>
              <w:rPr>
                <w:rFonts w:hint="eastAsia"/>
                <w:lang w:val="en-US" w:eastAsia="zh-Hans"/>
              </w:rPr>
              <w:t>其他情形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36" w:type="dxa"/>
            <w:vMerge w:val="continue"/>
          </w:tcPr>
          <w:p/>
        </w:tc>
        <w:tc>
          <w:tcPr>
            <w:tcW w:w="1167" w:type="dxa"/>
            <w:vMerge w:val="continue"/>
          </w:tcPr>
          <w:p/>
        </w:tc>
        <w:tc>
          <w:tcPr>
            <w:tcW w:w="1110" w:type="dxa"/>
          </w:tcPr>
          <w:p>
            <w:r>
              <w:rPr>
                <w:rFonts w:hint="eastAsia"/>
                <w:b/>
                <w:bCs/>
                <w:lang w:eastAsia="zh-Hans"/>
              </w:rPr>
              <w:t>从重处罚</w:t>
            </w:r>
          </w:p>
        </w:tc>
        <w:tc>
          <w:tcPr>
            <w:tcW w:w="5609" w:type="dxa"/>
            <w:vAlign w:val="top"/>
          </w:tcPr>
          <w:p>
            <w:pPr>
              <w:numPr>
                <w:ilvl w:val="0"/>
                <w:numId w:val="0"/>
              </w:numPr>
              <w:rPr>
                <w:rFonts w:hint="default"/>
                <w:b w:val="0"/>
                <w:bCs w:val="0"/>
                <w:lang w:val="en-US" w:eastAsia="zh-CN"/>
              </w:rPr>
            </w:pPr>
            <w:r>
              <w:rPr>
                <w:rFonts w:hint="default" w:cstheme="minorBidi"/>
                <w:b w:val="0"/>
                <w:bCs w:val="0"/>
                <w:kern w:val="2"/>
                <w:sz w:val="21"/>
                <w:szCs w:val="24"/>
                <w:lang w:eastAsia="zh-CN" w:bidi="ar-SA"/>
              </w:rPr>
              <w:t>1</w:t>
            </w:r>
            <w:r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lang w:val="en-US" w:eastAsia="zh-CN" w:bidi="ar-SA"/>
              </w:rPr>
              <w:t>.</w:t>
            </w:r>
            <w:r>
              <w:rPr>
                <w:rFonts w:hint="eastAsia"/>
                <w:b w:val="0"/>
                <w:bCs w:val="0"/>
                <w:lang w:val="en-US" w:eastAsia="zh-CN"/>
              </w:rPr>
              <w:t>危害后果严重</w:t>
            </w:r>
          </w:p>
          <w:p>
            <w:pPr>
              <w:numPr>
                <w:ilvl w:val="0"/>
                <w:numId w:val="0"/>
              </w:numPr>
              <w:rPr>
                <w:rFonts w:hint="default"/>
                <w:b w:val="0"/>
                <w:bCs w:val="0"/>
                <w:lang w:val="en-US" w:eastAsia="zh-CN"/>
              </w:rPr>
            </w:pPr>
            <w:r>
              <w:rPr>
                <w:rFonts w:hint="default" w:cstheme="minorBidi"/>
                <w:b w:val="0"/>
                <w:bCs w:val="0"/>
                <w:kern w:val="2"/>
                <w:sz w:val="21"/>
                <w:szCs w:val="24"/>
                <w:lang w:eastAsia="zh-CN" w:bidi="ar-SA"/>
              </w:rPr>
              <w:t>2</w:t>
            </w:r>
            <w:r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lang w:val="en-US" w:eastAsia="zh-CN" w:bidi="ar-SA"/>
              </w:rPr>
              <w:t>.</w:t>
            </w:r>
            <w:r>
              <w:rPr>
                <w:rFonts w:hint="eastAsia"/>
                <w:b w:val="0"/>
                <w:bCs w:val="0"/>
                <w:lang w:val="en-US" w:eastAsia="zh-CN"/>
              </w:rPr>
              <w:t>造成较大社会影响</w:t>
            </w:r>
          </w:p>
          <w:p>
            <w:pPr>
              <w:numPr>
                <w:ilvl w:val="0"/>
                <w:numId w:val="0"/>
              </w:numPr>
              <w:ind w:left="0" w:leftChars="0" w:firstLine="0" w:firstLineChars="0"/>
              <w:rPr>
                <w:b/>
                <w:bCs/>
                <w:lang w:eastAsia="zh-Hans"/>
              </w:rPr>
            </w:pPr>
            <w:r>
              <w:rPr>
                <w:rFonts w:hint="default" w:cstheme="minorBidi"/>
                <w:b w:val="0"/>
                <w:bCs w:val="0"/>
                <w:kern w:val="2"/>
                <w:sz w:val="21"/>
                <w:szCs w:val="24"/>
                <w:lang w:eastAsia="zh-CN" w:bidi="ar-SA"/>
              </w:rPr>
              <w:t>3</w:t>
            </w:r>
            <w:r>
              <w:rPr>
                <w:rFonts w:hint="default" w:asciiTheme="minorHAnsi" w:hAnsiTheme="minorHAnsi" w:eastAsiaTheme="minorEastAsia" w:cstheme="minorBidi"/>
                <w:b w:val="0"/>
                <w:bCs w:val="0"/>
                <w:kern w:val="2"/>
                <w:sz w:val="21"/>
                <w:szCs w:val="24"/>
                <w:lang w:val="en-US" w:eastAsia="zh-CN" w:bidi="ar-SA"/>
              </w:rPr>
              <w:t>.</w:t>
            </w:r>
            <w:r>
              <w:rPr>
                <w:rFonts w:hint="eastAsia"/>
                <w:b w:val="0"/>
                <w:bCs w:val="0"/>
                <w:lang w:val="en-US" w:eastAsia="zh-CN"/>
              </w:rPr>
              <w:t>其他情形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  <w:vMerge w:val="continue"/>
          </w:tcPr>
          <w:p/>
        </w:tc>
        <w:tc>
          <w:tcPr>
            <w:tcW w:w="1167" w:type="dxa"/>
          </w:tcPr>
          <w:p>
            <w:r>
              <w:rPr>
                <w:rFonts w:hint="eastAsia"/>
              </w:rPr>
              <w:t>备注</w:t>
            </w:r>
          </w:p>
        </w:tc>
        <w:tc>
          <w:tcPr>
            <w:tcW w:w="6719" w:type="dxa"/>
            <w:gridSpan w:val="2"/>
          </w:tcPr>
          <w:p>
            <w:pPr>
              <w:rPr>
                <w:rFonts w:hint="eastAsia" w:eastAsia="宋体"/>
                <w:lang w:eastAsia="zh-Hans"/>
              </w:rPr>
            </w:pPr>
            <w:r>
              <w:rPr>
                <w:rStyle w:val="7"/>
                <w:rFonts w:hint="default" w:ascii="宋体" w:hAnsi="宋体" w:eastAsia="宋体"/>
                <w:b w:val="0"/>
              </w:rPr>
              <w:t>由县级以上地方商务主管部门责令改正</w:t>
            </w:r>
            <w:r>
              <w:rPr>
                <w:rStyle w:val="7"/>
                <w:rFonts w:hint="eastAsia" w:ascii="宋体" w:hAnsi="宋体" w:eastAsia="宋体"/>
                <w:b w:val="0"/>
                <w:lang w:eastAsia="zh-Hans"/>
              </w:rPr>
              <w:t>，逾期仍不改正的，按照上述基准处罚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JlZGQyNmVmOTQxMTk1YzZlNGNhZGIwZjRjZGRiNjcifQ=="/>
  </w:docVars>
  <w:rsids>
    <w:rsidRoot w:val="33864767"/>
    <w:rsid w:val="001B4ED1"/>
    <w:rsid w:val="005F04BC"/>
    <w:rsid w:val="1B337287"/>
    <w:rsid w:val="224C1F1E"/>
    <w:rsid w:val="2A7F1EFB"/>
    <w:rsid w:val="33864767"/>
    <w:rsid w:val="3DFFC0AF"/>
    <w:rsid w:val="684D268C"/>
    <w:rsid w:val="6D2A6C05"/>
    <w:rsid w:val="6F4A75DF"/>
    <w:rsid w:val="79FFEE1B"/>
    <w:rsid w:val="FF364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rPr>
      <w:sz w:val="24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sect2title1"/>
    <w:basedOn w:val="6"/>
    <w:qFormat/>
    <w:uiPriority w:val="0"/>
    <w:rPr>
      <w:rFonts w:hint="eastAsia" w:ascii="微软雅黑" w:hAnsi="微软雅黑" w:eastAsia="微软雅黑"/>
      <w:b/>
      <w:bCs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1955</Words>
  <Characters>2038</Characters>
  <Lines>4</Lines>
  <Paragraphs>1</Paragraphs>
  <TotalTime>1</TotalTime>
  <ScaleCrop>false</ScaleCrop>
  <LinksUpToDate>false</LinksUpToDate>
  <CharactersWithSpaces>2051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2023-06-29T22:21:00Z</dcterms:created>
  <dc:creator>xiezun</dc:creator>
  <cp:lastModifiedBy>C&amp;T PARTNERS</cp:lastModifiedBy>
  <dcterms:modified xsi:type="dcterms:W3CDTF">2023-08-31T07:02:09Z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1FE63BFFA06FC26BAF30EB64C80221F1</vt:lpwstr>
  </property>
</Properties>
</file>