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2B85" w:rsidRDefault="00482B85" w:rsidP="00482B85">
      <w:pPr>
        <w:autoSpaceDE w:val="0"/>
        <w:autoSpaceDN w:val="0"/>
        <w:snapToGrid w:val="0"/>
        <w:spacing w:line="590" w:lineRule="exact"/>
        <w:jc w:val="center"/>
        <w:rPr>
          <w:rFonts w:ascii="Times New Roman" w:eastAsia="方正小标宋_GBK" w:hAnsi="Times New Roman"/>
          <w:spacing w:val="-20"/>
          <w:sz w:val="44"/>
          <w:szCs w:val="44"/>
        </w:rPr>
      </w:pPr>
    </w:p>
    <w:p w:rsidR="00482B85" w:rsidRDefault="00482B85" w:rsidP="00482B85">
      <w:pPr>
        <w:autoSpaceDE w:val="0"/>
        <w:autoSpaceDN w:val="0"/>
        <w:snapToGrid w:val="0"/>
        <w:spacing w:line="590" w:lineRule="exact"/>
        <w:jc w:val="center"/>
        <w:rPr>
          <w:rFonts w:ascii="Times New Roman" w:eastAsia="方正小标宋_GBK" w:hAnsi="Times New Roman"/>
          <w:spacing w:val="-20"/>
          <w:sz w:val="44"/>
          <w:szCs w:val="44"/>
        </w:rPr>
      </w:pPr>
    </w:p>
    <w:p w:rsidR="00482B85" w:rsidRDefault="00482B85" w:rsidP="00482B85">
      <w:pPr>
        <w:autoSpaceDE w:val="0"/>
        <w:autoSpaceDN w:val="0"/>
        <w:snapToGrid w:val="0"/>
        <w:spacing w:line="590" w:lineRule="exact"/>
        <w:jc w:val="center"/>
        <w:rPr>
          <w:rFonts w:ascii="Times New Roman" w:eastAsia="方正小标宋_GBK" w:hAnsi="Times New Roman"/>
          <w:spacing w:val="-20"/>
          <w:sz w:val="44"/>
          <w:szCs w:val="44"/>
        </w:rPr>
      </w:pPr>
      <w:r>
        <w:rPr>
          <w:rFonts w:ascii="Times New Roman" w:eastAsia="方正小标宋_GBK" w:hAnsi="Times New Roman"/>
          <w:spacing w:val="-20"/>
          <w:sz w:val="44"/>
          <w:szCs w:val="44"/>
        </w:rPr>
        <w:t>《关于鼓励跨国公司在江苏设立地区总部和</w:t>
      </w:r>
    </w:p>
    <w:p w:rsidR="00482B85" w:rsidRDefault="00482B85" w:rsidP="00482B85">
      <w:pPr>
        <w:autoSpaceDE w:val="0"/>
        <w:autoSpaceDN w:val="0"/>
        <w:snapToGrid w:val="0"/>
        <w:spacing w:line="590" w:lineRule="exact"/>
        <w:jc w:val="center"/>
        <w:rPr>
          <w:rFonts w:ascii="Times New Roman" w:eastAsia="方正小标宋_GBK" w:hAnsi="Times New Roman"/>
          <w:spacing w:val="-20"/>
          <w:sz w:val="44"/>
          <w:szCs w:val="44"/>
        </w:rPr>
      </w:pPr>
      <w:r>
        <w:rPr>
          <w:rFonts w:ascii="Times New Roman" w:eastAsia="方正小标宋_GBK" w:hAnsi="Times New Roman"/>
          <w:spacing w:val="-20"/>
          <w:sz w:val="44"/>
          <w:szCs w:val="44"/>
        </w:rPr>
        <w:t>功能性机构意见（</w:t>
      </w:r>
      <w:r>
        <w:rPr>
          <w:rFonts w:ascii="Times New Roman" w:eastAsia="方正小标宋_GBK" w:hAnsi="Times New Roman"/>
          <w:spacing w:val="-20"/>
          <w:sz w:val="44"/>
          <w:szCs w:val="44"/>
        </w:rPr>
        <w:t>2024</w:t>
      </w:r>
      <w:r>
        <w:rPr>
          <w:rFonts w:ascii="Times New Roman" w:eastAsia="方正小标宋_GBK" w:hAnsi="Times New Roman"/>
          <w:spacing w:val="-20"/>
          <w:sz w:val="44"/>
          <w:szCs w:val="44"/>
        </w:rPr>
        <w:t>年版）》</w:t>
      </w:r>
    </w:p>
    <w:p w:rsidR="00482B85" w:rsidRDefault="00482B85" w:rsidP="00482B85">
      <w:pPr>
        <w:autoSpaceDE w:val="0"/>
        <w:autoSpaceDN w:val="0"/>
        <w:snapToGrid w:val="0"/>
        <w:spacing w:line="590" w:lineRule="exact"/>
        <w:jc w:val="center"/>
        <w:rPr>
          <w:rFonts w:ascii="Times New Roman" w:eastAsia="方正小标宋_GBK" w:hAnsi="Times New Roman"/>
          <w:sz w:val="44"/>
          <w:szCs w:val="44"/>
        </w:rPr>
      </w:pPr>
      <w:r>
        <w:rPr>
          <w:rFonts w:ascii="Times New Roman" w:eastAsia="方正小标宋_GBK" w:hAnsi="Times New Roman"/>
          <w:spacing w:val="-20"/>
          <w:sz w:val="44"/>
          <w:szCs w:val="44"/>
        </w:rPr>
        <w:t>修订情况</w:t>
      </w:r>
    </w:p>
    <w:p w:rsidR="00482B85" w:rsidRDefault="00482B85" w:rsidP="00482B85">
      <w:pPr>
        <w:autoSpaceDE w:val="0"/>
        <w:autoSpaceDN w:val="0"/>
        <w:snapToGrid w:val="0"/>
        <w:spacing w:line="590" w:lineRule="exact"/>
        <w:rPr>
          <w:rFonts w:ascii="Times New Roman" w:eastAsia="方正仿宋_GBK" w:hAnsi="Times New Roman"/>
          <w:snapToGrid w:val="0"/>
          <w:kern w:val="0"/>
          <w:sz w:val="32"/>
          <w:szCs w:val="20"/>
        </w:rPr>
      </w:pPr>
    </w:p>
    <w:p w:rsidR="00482B85" w:rsidRDefault="00482B85" w:rsidP="00482B85">
      <w:pPr>
        <w:autoSpaceDE w:val="0"/>
        <w:autoSpaceDN w:val="0"/>
        <w:snapToGri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snapToGrid w:val="0"/>
          <w:kern w:val="0"/>
          <w:sz w:val="32"/>
          <w:szCs w:val="32"/>
        </w:rPr>
        <w:t>2012</w:t>
      </w:r>
      <w:r>
        <w:rPr>
          <w:rFonts w:ascii="Times New Roman" w:eastAsia="方正仿宋_GBK" w:hAnsi="Times New Roman"/>
          <w:snapToGrid w:val="0"/>
          <w:kern w:val="0"/>
          <w:sz w:val="32"/>
          <w:szCs w:val="32"/>
        </w:rPr>
        <w:t>年我省出台第一份鼓励跨国公司设立地区总部和功能性机构政策（以下简称外资总部政策），并分别于</w:t>
      </w:r>
      <w:r>
        <w:rPr>
          <w:rFonts w:ascii="Times New Roman" w:eastAsia="方正仿宋_GBK" w:hAnsi="Times New Roman"/>
          <w:snapToGrid w:val="0"/>
          <w:kern w:val="0"/>
          <w:sz w:val="32"/>
          <w:szCs w:val="32"/>
        </w:rPr>
        <w:t>2015</w:t>
      </w:r>
      <w:r>
        <w:rPr>
          <w:rFonts w:ascii="Times New Roman" w:eastAsia="方正仿宋_GBK" w:hAnsi="Times New Roman"/>
          <w:snapToGrid w:val="0"/>
          <w:kern w:val="0"/>
          <w:sz w:val="32"/>
          <w:szCs w:val="32"/>
        </w:rPr>
        <w:t>年、</w:t>
      </w:r>
      <w:r>
        <w:rPr>
          <w:rFonts w:ascii="Times New Roman" w:eastAsia="方正仿宋_GBK" w:hAnsi="Times New Roman"/>
          <w:snapToGrid w:val="0"/>
          <w:kern w:val="0"/>
          <w:sz w:val="32"/>
          <w:szCs w:val="32"/>
        </w:rPr>
        <w:t>2018</w:t>
      </w:r>
      <w:r>
        <w:rPr>
          <w:rFonts w:ascii="Times New Roman" w:eastAsia="方正仿宋_GBK" w:hAnsi="Times New Roman"/>
          <w:snapToGrid w:val="0"/>
          <w:kern w:val="0"/>
          <w:sz w:val="32"/>
          <w:szCs w:val="32"/>
        </w:rPr>
        <w:t>年、</w:t>
      </w:r>
      <w:r>
        <w:rPr>
          <w:rFonts w:ascii="Times New Roman" w:eastAsia="方正仿宋_GBK" w:hAnsi="Times New Roman"/>
          <w:snapToGrid w:val="0"/>
          <w:kern w:val="0"/>
          <w:sz w:val="32"/>
          <w:szCs w:val="32"/>
        </w:rPr>
        <w:t>2021</w:t>
      </w:r>
      <w:r>
        <w:rPr>
          <w:rFonts w:ascii="Times New Roman" w:eastAsia="方正仿宋_GBK" w:hAnsi="Times New Roman"/>
          <w:snapToGrid w:val="0"/>
          <w:kern w:val="0"/>
          <w:sz w:val="32"/>
          <w:szCs w:val="32"/>
        </w:rPr>
        <w:t>年完成了三轮修订，现行有效的外资总部政策将于今年年底到期。</w:t>
      </w:r>
      <w:r>
        <w:rPr>
          <w:rFonts w:ascii="Times New Roman" w:eastAsia="方正仿宋_GBK" w:hAnsi="Times New Roman"/>
          <w:snapToGrid w:val="0"/>
          <w:color w:val="000000"/>
          <w:kern w:val="0"/>
          <w:sz w:val="32"/>
          <w:szCs w:val="32"/>
        </w:rPr>
        <w:t>为推进高水平对外开放，更大力度吸引跨国公司在江</w:t>
      </w:r>
      <w:r>
        <w:rPr>
          <w:rFonts w:ascii="Times New Roman" w:eastAsia="方正仿宋_GBK" w:hAnsi="Times New Roman"/>
          <w:snapToGrid w:val="0"/>
          <w:kern w:val="0"/>
          <w:sz w:val="32"/>
          <w:szCs w:val="32"/>
        </w:rPr>
        <w:t>苏设立地区总部</w:t>
      </w:r>
      <w:r>
        <w:rPr>
          <w:rFonts w:ascii="Times New Roman" w:eastAsia="方正仿宋_GBK" w:hAnsi="Times New Roman"/>
          <w:snapToGrid w:val="0"/>
          <w:color w:val="000000"/>
          <w:kern w:val="0"/>
          <w:sz w:val="32"/>
          <w:szCs w:val="32"/>
        </w:rPr>
        <w:t>和功能性机构，</w:t>
      </w:r>
      <w:r>
        <w:rPr>
          <w:rFonts w:ascii="Times New Roman" w:eastAsia="方正仿宋_GBK" w:hAnsi="Times New Roman"/>
          <w:sz w:val="32"/>
          <w:szCs w:val="32"/>
        </w:rPr>
        <w:t>保持我省外资总部政策的延续性以及我省外资政策的</w:t>
      </w:r>
      <w:r>
        <w:rPr>
          <w:rFonts w:ascii="Times New Roman" w:eastAsia="方正仿宋_GBK" w:hAnsi="Times New Roman"/>
          <w:snapToGrid w:val="0"/>
          <w:kern w:val="0"/>
          <w:sz w:val="32"/>
          <w:szCs w:val="32"/>
        </w:rPr>
        <w:t>稳定、透明、可预期</w:t>
      </w:r>
      <w:r>
        <w:rPr>
          <w:rFonts w:ascii="Times New Roman" w:eastAsia="方正仿宋_GBK" w:hAnsi="Times New Roman"/>
          <w:sz w:val="32"/>
          <w:szCs w:val="32"/>
        </w:rPr>
        <w:t>，省商务厅和省财政厅在征求省有关部门、各设区市商务局、部分外资企业意见的基础上，共同修订了新一期《关于鼓励跨国公司在江苏设立地区总部和功能性机构的意见》。</w:t>
      </w:r>
      <w:r>
        <w:rPr>
          <w:rFonts w:ascii="Times New Roman" w:eastAsia="方正仿宋_GBK" w:hAnsi="Times New Roman"/>
          <w:snapToGrid w:val="0"/>
          <w:kern w:val="0"/>
          <w:sz w:val="32"/>
          <w:szCs w:val="32"/>
        </w:rPr>
        <w:t>现将政策修订有关情况说明如下：</w:t>
      </w:r>
    </w:p>
    <w:p w:rsidR="00482B85" w:rsidRDefault="00482B85" w:rsidP="00482B85">
      <w:pPr>
        <w:autoSpaceDE w:val="0"/>
        <w:autoSpaceDN w:val="0"/>
        <w:snapToGrid w:val="0"/>
        <w:spacing w:line="590" w:lineRule="exact"/>
        <w:ind w:firstLineChars="200" w:firstLine="640"/>
        <w:rPr>
          <w:rFonts w:ascii="Times New Roman" w:eastAsia="方正黑体_GBK" w:hAnsi="Times New Roman"/>
          <w:snapToGrid w:val="0"/>
          <w:kern w:val="0"/>
          <w:sz w:val="32"/>
          <w:szCs w:val="32"/>
        </w:rPr>
      </w:pPr>
      <w:r>
        <w:rPr>
          <w:rFonts w:ascii="Times New Roman" w:eastAsia="方正黑体_GBK" w:hAnsi="Times New Roman"/>
          <w:snapToGrid w:val="0"/>
          <w:kern w:val="0"/>
          <w:sz w:val="32"/>
          <w:szCs w:val="32"/>
        </w:rPr>
        <w:t>一、修订背景及过程</w:t>
      </w:r>
    </w:p>
    <w:p w:rsidR="00482B85" w:rsidRDefault="00482B85" w:rsidP="00482B85">
      <w:pPr>
        <w:autoSpaceDE w:val="0"/>
        <w:autoSpaceDN w:val="0"/>
        <w:snapToGrid w:val="0"/>
        <w:spacing w:line="590" w:lineRule="exact"/>
        <w:ind w:firstLine="624"/>
        <w:jc w:val="left"/>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近期</w:t>
      </w:r>
      <w:r>
        <w:rPr>
          <w:rFonts w:ascii="Times New Roman" w:eastAsia="方正仿宋_GBK" w:hAnsi="Times New Roman"/>
          <w:bCs/>
          <w:snapToGrid w:val="0"/>
          <w:kern w:val="0"/>
          <w:sz w:val="32"/>
          <w:szCs w:val="32"/>
        </w:rPr>
        <w:t>，上海等地</w:t>
      </w:r>
      <w:r>
        <w:rPr>
          <w:rFonts w:ascii="Times New Roman" w:eastAsia="方正仿宋_GBK" w:hAnsi="Times New Roman"/>
          <w:snapToGrid w:val="0"/>
          <w:kern w:val="0"/>
          <w:sz w:val="32"/>
          <w:szCs w:val="32"/>
        </w:rPr>
        <w:t>相继出台新一轮外资总部鼓励政策，提出新的认定标准，浙江也出台了超常规的外资招引政策，这都给我省吸引外资总部落户带来更大压力。</w:t>
      </w:r>
    </w:p>
    <w:p w:rsidR="00482B85" w:rsidRDefault="00482B85" w:rsidP="00DE04A2">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省商务厅和省财政厅于今年年初着手开展外资总部政策修订工作，专程赴苏州开展政策调研，听取外资企业和基层商务部门的诉求和建议。</w:t>
      </w:r>
      <w:r>
        <w:rPr>
          <w:rFonts w:ascii="Times New Roman" w:eastAsia="方正仿宋_GBK" w:hAnsi="Times New Roman"/>
          <w:snapToGrid w:val="0"/>
          <w:kern w:val="0"/>
          <w:sz w:val="32"/>
          <w:szCs w:val="32"/>
        </w:rPr>
        <w:t>9</w:t>
      </w:r>
      <w:r>
        <w:rPr>
          <w:rFonts w:ascii="Times New Roman" w:eastAsia="方正仿宋_GBK" w:hAnsi="Times New Roman"/>
          <w:snapToGrid w:val="0"/>
          <w:kern w:val="0"/>
          <w:sz w:val="32"/>
          <w:szCs w:val="32"/>
        </w:rPr>
        <w:t>月初，在充分考虑各地需求以</w:t>
      </w:r>
      <w:r>
        <w:rPr>
          <w:rFonts w:ascii="Times New Roman" w:eastAsia="方正仿宋_GBK" w:hAnsi="Times New Roman"/>
          <w:snapToGrid w:val="0"/>
          <w:kern w:val="0"/>
          <w:sz w:val="32"/>
          <w:szCs w:val="32"/>
        </w:rPr>
        <w:lastRenderedPageBreak/>
        <w:t>及吸收省级相关部门意见的基础上，形成了</w:t>
      </w:r>
      <w:r>
        <w:rPr>
          <w:rFonts w:ascii="Times New Roman" w:eastAsia="方正仿宋_GBK" w:hAnsi="Times New Roman"/>
          <w:sz w:val="32"/>
          <w:szCs w:val="32"/>
        </w:rPr>
        <w:t>《关于鼓励跨国公司在江苏设立地区总部和功能性机构的意见（</w:t>
      </w:r>
      <w:r>
        <w:rPr>
          <w:rFonts w:ascii="Times New Roman" w:eastAsia="方正仿宋_GBK" w:hAnsi="Times New Roman"/>
          <w:sz w:val="32"/>
          <w:szCs w:val="32"/>
        </w:rPr>
        <w:t>2024</w:t>
      </w:r>
      <w:r>
        <w:rPr>
          <w:rFonts w:ascii="Times New Roman" w:eastAsia="方正仿宋_GBK" w:hAnsi="Times New Roman"/>
          <w:sz w:val="32"/>
          <w:szCs w:val="32"/>
        </w:rPr>
        <w:t>年版）（初稿）》。此后，就初稿内容征求</w:t>
      </w:r>
      <w:r>
        <w:rPr>
          <w:rFonts w:ascii="Times New Roman" w:eastAsia="方正仿宋_GBK" w:hAnsi="Times New Roman"/>
          <w:sz w:val="32"/>
          <w:szCs w:val="32"/>
        </w:rPr>
        <w:t>1</w:t>
      </w:r>
      <w:r>
        <w:rPr>
          <w:rFonts w:ascii="Times New Roman" w:eastAsia="方正仿宋_GBK" w:hAnsi="Times New Roman" w:hint="eastAsia"/>
          <w:sz w:val="32"/>
          <w:szCs w:val="32"/>
        </w:rPr>
        <w:t>5</w:t>
      </w:r>
      <w:r>
        <w:rPr>
          <w:rFonts w:ascii="Times New Roman" w:eastAsia="方正仿宋_GBK" w:hAnsi="Times New Roman"/>
          <w:sz w:val="32"/>
          <w:szCs w:val="32"/>
        </w:rPr>
        <w:t>个省级相关部门意见，形成了《关于鼓励跨国公司在江苏设立地区总部和功能性机构的意见（</w:t>
      </w:r>
      <w:r>
        <w:rPr>
          <w:rFonts w:ascii="Times New Roman" w:eastAsia="方正仿宋_GBK" w:hAnsi="Times New Roman"/>
          <w:sz w:val="32"/>
          <w:szCs w:val="32"/>
        </w:rPr>
        <w:t>2024</w:t>
      </w:r>
      <w:r>
        <w:rPr>
          <w:rFonts w:ascii="Times New Roman" w:eastAsia="方正仿宋_GBK" w:hAnsi="Times New Roman"/>
          <w:sz w:val="32"/>
          <w:szCs w:val="32"/>
        </w:rPr>
        <w:t>年版）（征求意见稿）》</w:t>
      </w:r>
      <w:r w:rsidR="00DE04A2">
        <w:rPr>
          <w:rFonts w:ascii="Times New Roman" w:eastAsia="方正仿宋_GBK" w:hAnsi="Times New Roman" w:hint="eastAsia"/>
          <w:sz w:val="32"/>
          <w:szCs w:val="32"/>
        </w:rPr>
        <w:t>。</w:t>
      </w:r>
      <w:bookmarkStart w:id="0" w:name="_GoBack"/>
      <w:bookmarkEnd w:id="0"/>
    </w:p>
    <w:p w:rsidR="00482B85" w:rsidRDefault="00482B85" w:rsidP="00482B85">
      <w:pPr>
        <w:autoSpaceDE w:val="0"/>
        <w:autoSpaceDN w:val="0"/>
        <w:snapToGrid w:val="0"/>
        <w:spacing w:line="590" w:lineRule="exact"/>
        <w:ind w:firstLineChars="200" w:firstLine="640"/>
        <w:rPr>
          <w:rFonts w:ascii="Times New Roman" w:eastAsia="方正黑体_GBK" w:hAnsi="Times New Roman"/>
          <w:snapToGrid w:val="0"/>
          <w:kern w:val="0"/>
          <w:sz w:val="32"/>
          <w:szCs w:val="32"/>
        </w:rPr>
      </w:pPr>
      <w:r>
        <w:rPr>
          <w:rFonts w:ascii="Times New Roman" w:eastAsia="方正黑体_GBK" w:hAnsi="Times New Roman"/>
          <w:snapToGrid w:val="0"/>
          <w:kern w:val="0"/>
          <w:sz w:val="32"/>
          <w:szCs w:val="32"/>
        </w:rPr>
        <w:t>二、修订方向</w:t>
      </w:r>
    </w:p>
    <w:p w:rsidR="00482B85" w:rsidRDefault="00482B85" w:rsidP="00482B85">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本轮修订的主要方向为：一是充分考虑跨国公司组织结构、经营模式的调整和变化情况，优化总部企业认定标准；二是提高便利化措施的针对性；三是完善资金支持。修订内容主要涉及总则、定义、认定条件、便利化措施、资金支持、附则等</w:t>
      </w:r>
      <w:r>
        <w:rPr>
          <w:rFonts w:ascii="Times New Roman" w:eastAsia="方正仿宋_GBK" w:hAnsi="Times New Roman"/>
          <w:snapToGrid w:val="0"/>
          <w:kern w:val="0"/>
          <w:sz w:val="32"/>
          <w:szCs w:val="32"/>
        </w:rPr>
        <w:t>6</w:t>
      </w:r>
      <w:r>
        <w:rPr>
          <w:rFonts w:ascii="Times New Roman" w:eastAsia="方正仿宋_GBK" w:hAnsi="Times New Roman"/>
          <w:snapToGrid w:val="0"/>
          <w:kern w:val="0"/>
          <w:sz w:val="32"/>
          <w:szCs w:val="32"/>
        </w:rPr>
        <w:t>个方面（详见附件），其中：</w:t>
      </w:r>
    </w:p>
    <w:p w:rsidR="00482B85" w:rsidRDefault="00482B85" w:rsidP="00482B85">
      <w:pPr>
        <w:autoSpaceDE w:val="0"/>
        <w:autoSpaceDN w:val="0"/>
        <w:snapToGrid w:val="0"/>
        <w:spacing w:line="590" w:lineRule="exact"/>
        <w:ind w:firstLineChars="200" w:firstLine="643"/>
        <w:rPr>
          <w:rFonts w:ascii="Times New Roman" w:eastAsia="方正仿宋_GBK" w:hAnsi="Times New Roman"/>
          <w:snapToGrid w:val="0"/>
          <w:kern w:val="0"/>
          <w:sz w:val="32"/>
          <w:szCs w:val="32"/>
        </w:rPr>
      </w:pPr>
      <w:r>
        <w:rPr>
          <w:rFonts w:ascii="Times New Roman" w:eastAsia="方正仿宋_GBK" w:hAnsi="Times New Roman"/>
          <w:b/>
          <w:snapToGrid w:val="0"/>
          <w:kern w:val="0"/>
          <w:sz w:val="32"/>
          <w:szCs w:val="32"/>
        </w:rPr>
        <w:t>总则方面，</w:t>
      </w:r>
      <w:r>
        <w:rPr>
          <w:rFonts w:ascii="Times New Roman" w:eastAsia="方正仿宋_GBK" w:hAnsi="Times New Roman"/>
          <w:snapToGrid w:val="0"/>
          <w:kern w:val="0"/>
          <w:sz w:val="32"/>
          <w:szCs w:val="32"/>
        </w:rPr>
        <w:t>积极与《江苏省促进和保护外商投资条例》相衔接，鼓励县级以上人民政府招引、培育跨国公司地区总部和功能性机构、建立外资总部集聚区，并对总部企业可享受的支持措施进行了总括。</w:t>
      </w:r>
    </w:p>
    <w:p w:rsidR="00482B85" w:rsidRDefault="00482B85" w:rsidP="00482B85">
      <w:pPr>
        <w:autoSpaceDE w:val="0"/>
        <w:autoSpaceDN w:val="0"/>
        <w:snapToGrid w:val="0"/>
        <w:spacing w:line="590" w:lineRule="exact"/>
        <w:ind w:firstLineChars="200" w:firstLine="643"/>
        <w:rPr>
          <w:rFonts w:ascii="Times New Roman" w:eastAsia="方正仿宋_GBK" w:hAnsi="Times New Roman"/>
          <w:snapToGrid w:val="0"/>
          <w:kern w:val="0"/>
          <w:sz w:val="32"/>
          <w:szCs w:val="32"/>
        </w:rPr>
      </w:pPr>
      <w:r>
        <w:rPr>
          <w:rFonts w:ascii="Times New Roman" w:eastAsia="方正仿宋_GBK" w:hAnsi="Times New Roman"/>
          <w:b/>
          <w:snapToGrid w:val="0"/>
          <w:kern w:val="0"/>
          <w:sz w:val="32"/>
          <w:szCs w:val="32"/>
        </w:rPr>
        <w:t>定义方面，</w:t>
      </w:r>
      <w:r>
        <w:rPr>
          <w:rFonts w:ascii="Times New Roman" w:eastAsia="方正仿宋_GBK" w:hAnsi="Times New Roman"/>
          <w:snapToGrid w:val="0"/>
          <w:kern w:val="0"/>
          <w:sz w:val="32"/>
          <w:szCs w:val="32"/>
        </w:rPr>
        <w:t>增加了跨国公司事业部地区总部、跨国公司事业部功能性机构；并参照浙江省外资政策，对本政策适用范围进行进一步明确，提出实际控制人在中国境内的境外企业不享受本政策。</w:t>
      </w:r>
    </w:p>
    <w:p w:rsidR="00482B85" w:rsidRDefault="00482B85" w:rsidP="00482B85">
      <w:pPr>
        <w:autoSpaceDE w:val="0"/>
        <w:autoSpaceDN w:val="0"/>
        <w:snapToGrid w:val="0"/>
        <w:spacing w:line="590" w:lineRule="exact"/>
        <w:ind w:firstLineChars="200" w:firstLine="643"/>
        <w:rPr>
          <w:rFonts w:ascii="Times New Roman" w:eastAsia="方正仿宋_GBK" w:hAnsi="Times New Roman"/>
          <w:snapToGrid w:val="0"/>
          <w:kern w:val="0"/>
          <w:sz w:val="32"/>
          <w:szCs w:val="32"/>
        </w:rPr>
      </w:pPr>
      <w:r>
        <w:rPr>
          <w:rFonts w:ascii="Times New Roman" w:eastAsia="方正仿宋_GBK" w:hAnsi="Times New Roman"/>
          <w:b/>
          <w:snapToGrid w:val="0"/>
          <w:kern w:val="0"/>
          <w:sz w:val="32"/>
          <w:szCs w:val="32"/>
        </w:rPr>
        <w:t>认定条件方面，</w:t>
      </w:r>
      <w:r>
        <w:rPr>
          <w:rFonts w:ascii="Times New Roman" w:eastAsia="方正仿宋_GBK" w:hAnsi="Times New Roman"/>
          <w:snapToGrid w:val="0"/>
          <w:kern w:val="0"/>
          <w:sz w:val="32"/>
          <w:szCs w:val="32"/>
        </w:rPr>
        <w:t>强调申报企业必须符合我省产业发展导向，增加了跨国公司事业部地区总部和跨国公司事业部功能性机构认定标准，细化了非独立法人企业申报功能性机构的标准，明确了申报企业管理、服务或被授权管理及服务的企</w:t>
      </w:r>
      <w:r>
        <w:rPr>
          <w:rFonts w:ascii="Times New Roman" w:eastAsia="方正仿宋_GBK" w:hAnsi="Times New Roman"/>
          <w:snapToGrid w:val="0"/>
          <w:kern w:val="0"/>
          <w:sz w:val="32"/>
          <w:szCs w:val="32"/>
        </w:rPr>
        <w:lastRenderedPageBreak/>
        <w:t>业中至少有</w:t>
      </w:r>
      <w:r>
        <w:rPr>
          <w:rFonts w:ascii="Times New Roman" w:eastAsia="方正仿宋_GBK" w:hAnsi="Times New Roman"/>
          <w:snapToGrid w:val="0"/>
          <w:kern w:val="0"/>
          <w:sz w:val="32"/>
          <w:szCs w:val="32"/>
        </w:rPr>
        <w:t>1</w:t>
      </w:r>
      <w:r>
        <w:rPr>
          <w:rFonts w:ascii="Times New Roman" w:eastAsia="方正仿宋_GBK" w:hAnsi="Times New Roman"/>
          <w:snapToGrid w:val="0"/>
          <w:kern w:val="0"/>
          <w:sz w:val="32"/>
          <w:szCs w:val="32"/>
        </w:rPr>
        <w:t>家为独立法人企业，允许失信行为已修复的企业申报。</w:t>
      </w:r>
    </w:p>
    <w:p w:rsidR="00482B85" w:rsidRDefault="00482B85" w:rsidP="00482B85">
      <w:pPr>
        <w:autoSpaceDE w:val="0"/>
        <w:autoSpaceDN w:val="0"/>
        <w:snapToGrid w:val="0"/>
        <w:spacing w:line="590" w:lineRule="exact"/>
        <w:ind w:firstLineChars="200" w:firstLine="643"/>
        <w:rPr>
          <w:rFonts w:ascii="Times New Roman" w:eastAsia="方正仿宋_GBK" w:hAnsi="Times New Roman"/>
          <w:snapToGrid w:val="0"/>
          <w:kern w:val="0"/>
          <w:sz w:val="32"/>
          <w:szCs w:val="32"/>
        </w:rPr>
      </w:pPr>
      <w:r>
        <w:rPr>
          <w:rFonts w:ascii="Times New Roman" w:eastAsia="方正仿宋_GBK" w:hAnsi="Times New Roman"/>
          <w:b/>
          <w:snapToGrid w:val="0"/>
          <w:kern w:val="0"/>
          <w:sz w:val="32"/>
          <w:szCs w:val="32"/>
        </w:rPr>
        <w:t>便利化措施方面，</w:t>
      </w:r>
      <w:r>
        <w:rPr>
          <w:rFonts w:ascii="Times New Roman" w:eastAsia="方正仿宋_GBK" w:hAnsi="Times New Roman"/>
          <w:snapToGrid w:val="0"/>
          <w:kern w:val="0"/>
          <w:sz w:val="32"/>
          <w:szCs w:val="32"/>
        </w:rPr>
        <w:t>通过与相关部门充分沟通，优化、新增了子女教育、贸易便利化、</w:t>
      </w:r>
      <w:r>
        <w:rPr>
          <w:rFonts w:ascii="Times New Roman" w:eastAsia="方正仿宋_GBK" w:hAnsi="Times New Roman"/>
          <w:sz w:val="32"/>
          <w:szCs w:val="32"/>
        </w:rPr>
        <w:t>跨境</w:t>
      </w:r>
      <w:proofErr w:type="gramStart"/>
      <w:r>
        <w:rPr>
          <w:rFonts w:ascii="Times New Roman" w:eastAsia="方正仿宋_GBK" w:hAnsi="Times New Roman"/>
          <w:sz w:val="32"/>
          <w:szCs w:val="32"/>
        </w:rPr>
        <w:t>结算及投融资</w:t>
      </w:r>
      <w:proofErr w:type="gramEnd"/>
      <w:r>
        <w:rPr>
          <w:rFonts w:ascii="Times New Roman" w:eastAsia="方正仿宋_GBK" w:hAnsi="Times New Roman"/>
          <w:sz w:val="32"/>
          <w:szCs w:val="32"/>
        </w:rPr>
        <w:t>便利化</w:t>
      </w:r>
      <w:r>
        <w:rPr>
          <w:rFonts w:ascii="Times New Roman" w:eastAsia="方正仿宋_GBK" w:hAnsi="Times New Roman"/>
          <w:snapToGrid w:val="0"/>
          <w:kern w:val="0"/>
          <w:sz w:val="32"/>
          <w:szCs w:val="32"/>
        </w:rPr>
        <w:t>等方面的措施。</w:t>
      </w:r>
    </w:p>
    <w:p w:rsidR="00482B85" w:rsidRDefault="00482B85" w:rsidP="00482B85">
      <w:pPr>
        <w:autoSpaceDE w:val="0"/>
        <w:autoSpaceDN w:val="0"/>
        <w:snapToGrid w:val="0"/>
        <w:spacing w:line="590" w:lineRule="exact"/>
        <w:ind w:firstLineChars="200" w:firstLine="643"/>
        <w:rPr>
          <w:rFonts w:ascii="Times New Roman" w:eastAsia="方正仿宋_GBK" w:hAnsi="Times New Roman"/>
          <w:snapToGrid w:val="0"/>
          <w:kern w:val="0"/>
          <w:sz w:val="32"/>
          <w:szCs w:val="32"/>
        </w:rPr>
      </w:pPr>
      <w:r>
        <w:rPr>
          <w:rFonts w:ascii="Times New Roman" w:eastAsia="方正仿宋_GBK" w:hAnsi="Times New Roman"/>
          <w:b/>
          <w:snapToGrid w:val="0"/>
          <w:kern w:val="0"/>
          <w:sz w:val="32"/>
          <w:szCs w:val="32"/>
        </w:rPr>
        <w:t>资金支持方面，</w:t>
      </w:r>
      <w:r>
        <w:rPr>
          <w:rFonts w:ascii="Times New Roman" w:eastAsia="方正仿宋_GBK" w:hAnsi="Times New Roman"/>
          <w:snapToGrid w:val="0"/>
          <w:kern w:val="0"/>
          <w:sz w:val="32"/>
          <w:szCs w:val="32"/>
        </w:rPr>
        <w:t>考虑到企业运营状况，将一次性开办补助修改为运营补助，新增</w:t>
      </w:r>
      <w:r>
        <w:rPr>
          <w:rFonts w:ascii="Times New Roman" w:eastAsia="方正仿宋_GBK" w:hAnsi="Times New Roman"/>
          <w:snapToGrid w:val="0"/>
          <w:color w:val="000000"/>
          <w:kern w:val="0"/>
          <w:sz w:val="32"/>
          <w:szCs w:val="32"/>
        </w:rPr>
        <w:t>跨国公司事业部地区总部和功能性机构支持标准，同时要求跨国公司地区总部和功能性机构在享受资金支持期间必须持续满足相关认定条件</w:t>
      </w:r>
      <w:r>
        <w:rPr>
          <w:rFonts w:ascii="Times New Roman" w:eastAsia="方正仿宋_GBK" w:hAnsi="Times New Roman"/>
          <w:snapToGrid w:val="0"/>
          <w:kern w:val="0"/>
          <w:sz w:val="32"/>
          <w:szCs w:val="32"/>
        </w:rPr>
        <w:t>。</w:t>
      </w:r>
    </w:p>
    <w:p w:rsidR="00482B85" w:rsidRDefault="00482B85" w:rsidP="00482B85">
      <w:pPr>
        <w:autoSpaceDE w:val="0"/>
        <w:autoSpaceDN w:val="0"/>
        <w:snapToGrid w:val="0"/>
        <w:spacing w:line="590" w:lineRule="exact"/>
        <w:ind w:firstLineChars="200" w:firstLine="643"/>
        <w:rPr>
          <w:rFonts w:ascii="Times New Roman" w:eastAsia="方正仿宋_GBK" w:hAnsi="Times New Roman"/>
          <w:snapToGrid w:val="0"/>
          <w:kern w:val="0"/>
          <w:sz w:val="32"/>
          <w:szCs w:val="32"/>
        </w:rPr>
      </w:pPr>
      <w:r>
        <w:rPr>
          <w:rFonts w:ascii="Times New Roman" w:eastAsia="方正仿宋_GBK" w:hAnsi="Times New Roman"/>
          <w:b/>
          <w:snapToGrid w:val="0"/>
          <w:kern w:val="0"/>
          <w:sz w:val="32"/>
          <w:szCs w:val="32"/>
        </w:rPr>
        <w:t>附则方面，</w:t>
      </w:r>
      <w:r>
        <w:rPr>
          <w:rFonts w:ascii="Times New Roman" w:eastAsia="方正仿宋_GBK" w:hAnsi="Times New Roman"/>
          <w:snapToGrid w:val="0"/>
          <w:kern w:val="0"/>
          <w:sz w:val="32"/>
          <w:szCs w:val="32"/>
        </w:rPr>
        <w:t>规定</w:t>
      </w:r>
      <w:r>
        <w:rPr>
          <w:rFonts w:ascii="Times New Roman" w:eastAsia="方正仿宋_GBK" w:hAnsi="Times New Roman"/>
          <w:snapToGrid w:val="0"/>
          <w:color w:val="000000"/>
          <w:kern w:val="0"/>
          <w:sz w:val="32"/>
          <w:szCs w:val="32"/>
        </w:rPr>
        <w:t>申报企业隐瞒有关真实情况或者提供虚假材料申报的，</w:t>
      </w:r>
      <w:r>
        <w:rPr>
          <w:rFonts w:ascii="Times New Roman" w:eastAsia="方正仿宋_GBK" w:hAnsi="Times New Roman"/>
          <w:snapToGrid w:val="0"/>
          <w:color w:val="000000"/>
          <w:kern w:val="0"/>
          <w:sz w:val="32"/>
          <w:szCs w:val="32"/>
        </w:rPr>
        <w:t>1</w:t>
      </w:r>
      <w:r>
        <w:rPr>
          <w:rFonts w:ascii="Times New Roman" w:eastAsia="方正仿宋_GBK" w:hAnsi="Times New Roman"/>
          <w:snapToGrid w:val="0"/>
          <w:color w:val="000000"/>
          <w:kern w:val="0"/>
          <w:sz w:val="32"/>
          <w:szCs w:val="32"/>
        </w:rPr>
        <w:t>年内不得再次申报</w:t>
      </w:r>
      <w:r>
        <w:rPr>
          <w:rFonts w:ascii="Times New Roman" w:eastAsia="方正仿宋_GBK" w:hAnsi="Times New Roman"/>
          <w:snapToGrid w:val="0"/>
          <w:kern w:val="0"/>
          <w:sz w:val="32"/>
          <w:szCs w:val="32"/>
        </w:rPr>
        <w:t>。</w:t>
      </w:r>
    </w:p>
    <w:p w:rsidR="00482B85" w:rsidRDefault="00482B85" w:rsidP="00482B85">
      <w:pPr>
        <w:autoSpaceDE w:val="0"/>
        <w:autoSpaceDN w:val="0"/>
        <w:snapToGrid w:val="0"/>
        <w:spacing w:line="590" w:lineRule="exact"/>
        <w:ind w:firstLineChars="200" w:firstLine="640"/>
        <w:rPr>
          <w:rFonts w:ascii="Times New Roman" w:eastAsia="方正黑体_GBK" w:hAnsi="Times New Roman"/>
          <w:snapToGrid w:val="0"/>
          <w:kern w:val="0"/>
          <w:sz w:val="32"/>
          <w:szCs w:val="32"/>
        </w:rPr>
      </w:pPr>
      <w:r>
        <w:rPr>
          <w:rFonts w:ascii="Times New Roman" w:eastAsia="方正黑体_GBK" w:hAnsi="Times New Roman"/>
          <w:snapToGrid w:val="0"/>
          <w:kern w:val="0"/>
          <w:sz w:val="32"/>
          <w:szCs w:val="32"/>
        </w:rPr>
        <w:t>三、主要内容</w:t>
      </w:r>
    </w:p>
    <w:p w:rsidR="00482B85" w:rsidRDefault="00482B85" w:rsidP="00482B85">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送审稿分为总则、定义、认定条件、便利化措施、资金支持、管理职责、附则等</w:t>
      </w:r>
      <w:r>
        <w:rPr>
          <w:rFonts w:ascii="Times New Roman" w:eastAsia="方正仿宋_GBK" w:hAnsi="Times New Roman"/>
          <w:snapToGrid w:val="0"/>
          <w:kern w:val="0"/>
          <w:sz w:val="32"/>
          <w:szCs w:val="32"/>
        </w:rPr>
        <w:t>7</w:t>
      </w:r>
      <w:r>
        <w:rPr>
          <w:rFonts w:ascii="Times New Roman" w:eastAsia="方正仿宋_GBK" w:hAnsi="Times New Roman"/>
          <w:snapToGrid w:val="0"/>
          <w:kern w:val="0"/>
          <w:sz w:val="32"/>
          <w:szCs w:val="32"/>
        </w:rPr>
        <w:t>章</w:t>
      </w:r>
      <w:r>
        <w:rPr>
          <w:rFonts w:ascii="Times New Roman" w:eastAsia="方正仿宋_GBK" w:hAnsi="Times New Roman"/>
          <w:snapToGrid w:val="0"/>
          <w:kern w:val="0"/>
          <w:sz w:val="32"/>
          <w:szCs w:val="32"/>
        </w:rPr>
        <w:t>27</w:t>
      </w:r>
      <w:r>
        <w:rPr>
          <w:rFonts w:ascii="Times New Roman" w:eastAsia="方正仿宋_GBK" w:hAnsi="Times New Roman"/>
          <w:snapToGrid w:val="0"/>
          <w:kern w:val="0"/>
          <w:sz w:val="32"/>
          <w:szCs w:val="32"/>
        </w:rPr>
        <w:t>条，主要包括：</w:t>
      </w:r>
    </w:p>
    <w:p w:rsidR="00482B85" w:rsidRDefault="00482B85" w:rsidP="00482B85">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总则主要包括：出台外资总部政策的目的、鼓励县级以上人民政府招引、培育跨国公司地区总部和功能性机构、建立外资总部集聚区等</w:t>
      </w:r>
      <w:r>
        <w:rPr>
          <w:rFonts w:ascii="Times New Roman" w:eastAsia="方正仿宋_GBK" w:hAnsi="Times New Roman"/>
          <w:snapToGrid w:val="0"/>
          <w:kern w:val="0"/>
          <w:sz w:val="32"/>
          <w:szCs w:val="32"/>
        </w:rPr>
        <w:t>2</w:t>
      </w:r>
      <w:r>
        <w:rPr>
          <w:rFonts w:ascii="Times New Roman" w:eastAsia="方正仿宋_GBK" w:hAnsi="Times New Roman"/>
          <w:snapToGrid w:val="0"/>
          <w:kern w:val="0"/>
          <w:sz w:val="32"/>
          <w:szCs w:val="32"/>
        </w:rPr>
        <w:t>条内容；</w:t>
      </w:r>
    </w:p>
    <w:p w:rsidR="00482B85" w:rsidRDefault="00482B85" w:rsidP="00482B85">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定义主要包括：跨国公司地区总部、跨国公司事业部地区总部、跨国公司功能性机构、跨国公司事业部功能性机构的定义以及政策适用范围等</w:t>
      </w:r>
      <w:r>
        <w:rPr>
          <w:rFonts w:ascii="Times New Roman" w:eastAsia="方正仿宋_GBK" w:hAnsi="Times New Roman"/>
          <w:snapToGrid w:val="0"/>
          <w:kern w:val="0"/>
          <w:sz w:val="32"/>
          <w:szCs w:val="32"/>
        </w:rPr>
        <w:t>3</w:t>
      </w:r>
      <w:r>
        <w:rPr>
          <w:rFonts w:ascii="Times New Roman" w:eastAsia="方正仿宋_GBK" w:hAnsi="Times New Roman"/>
          <w:snapToGrid w:val="0"/>
          <w:kern w:val="0"/>
          <w:sz w:val="32"/>
          <w:szCs w:val="32"/>
        </w:rPr>
        <w:t>条内容；</w:t>
      </w:r>
    </w:p>
    <w:p w:rsidR="00482B85" w:rsidRDefault="00482B85" w:rsidP="00482B85">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认定条件主要包括：跨国公司地区总部、跨国公司事业部地区总部、跨国公司功能性机构、跨国公司事业部功能性机构的具体认定条件等</w:t>
      </w:r>
      <w:r>
        <w:rPr>
          <w:rFonts w:ascii="Times New Roman" w:eastAsia="方正仿宋_GBK" w:hAnsi="Times New Roman"/>
          <w:snapToGrid w:val="0"/>
          <w:kern w:val="0"/>
          <w:sz w:val="32"/>
          <w:szCs w:val="32"/>
        </w:rPr>
        <w:t>2</w:t>
      </w:r>
      <w:r>
        <w:rPr>
          <w:rFonts w:ascii="Times New Roman" w:eastAsia="方正仿宋_GBK" w:hAnsi="Times New Roman"/>
          <w:snapToGrid w:val="0"/>
          <w:kern w:val="0"/>
          <w:sz w:val="32"/>
          <w:szCs w:val="32"/>
        </w:rPr>
        <w:t>条内容；</w:t>
      </w:r>
    </w:p>
    <w:p w:rsidR="00482B85" w:rsidRDefault="00482B85" w:rsidP="00482B85">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lastRenderedPageBreak/>
        <w:t>便利化措施主要包括：出入境、工作许可及居留、子女教育、贸易便利化、</w:t>
      </w:r>
      <w:r>
        <w:rPr>
          <w:rFonts w:ascii="Times New Roman" w:eastAsia="方正仿宋_GBK" w:hAnsi="Times New Roman"/>
          <w:sz w:val="32"/>
          <w:szCs w:val="32"/>
        </w:rPr>
        <w:t>跨境</w:t>
      </w:r>
      <w:proofErr w:type="gramStart"/>
      <w:r>
        <w:rPr>
          <w:rFonts w:ascii="Times New Roman" w:eastAsia="方正仿宋_GBK" w:hAnsi="Times New Roman"/>
          <w:sz w:val="32"/>
          <w:szCs w:val="32"/>
        </w:rPr>
        <w:t>结算及投融资</w:t>
      </w:r>
      <w:proofErr w:type="gramEnd"/>
      <w:r>
        <w:rPr>
          <w:rFonts w:ascii="Times New Roman" w:eastAsia="方正仿宋_GBK" w:hAnsi="Times New Roman"/>
          <w:sz w:val="32"/>
          <w:szCs w:val="32"/>
        </w:rPr>
        <w:t>便利化</w:t>
      </w:r>
      <w:r>
        <w:rPr>
          <w:rFonts w:ascii="Times New Roman" w:eastAsia="方正仿宋_GBK" w:hAnsi="Times New Roman"/>
          <w:snapToGrid w:val="0"/>
          <w:kern w:val="0"/>
          <w:sz w:val="32"/>
          <w:szCs w:val="32"/>
        </w:rPr>
        <w:t>、税务服务等</w:t>
      </w:r>
      <w:r>
        <w:rPr>
          <w:rFonts w:ascii="Times New Roman" w:eastAsia="方正仿宋_GBK" w:hAnsi="Times New Roman"/>
          <w:snapToGrid w:val="0"/>
          <w:kern w:val="0"/>
          <w:sz w:val="32"/>
          <w:szCs w:val="32"/>
        </w:rPr>
        <w:t>6</w:t>
      </w:r>
      <w:r>
        <w:rPr>
          <w:rFonts w:ascii="Times New Roman" w:eastAsia="方正仿宋_GBK" w:hAnsi="Times New Roman"/>
          <w:snapToGrid w:val="0"/>
          <w:kern w:val="0"/>
          <w:sz w:val="32"/>
          <w:szCs w:val="32"/>
        </w:rPr>
        <w:t>条内容；</w:t>
      </w:r>
    </w:p>
    <w:p w:rsidR="00482B85" w:rsidRDefault="00482B85" w:rsidP="00482B85">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资金补助主要包括：运营补助标准、资格要求，以及增资扩能奖励，资金预算及监督管理等</w:t>
      </w:r>
      <w:r>
        <w:rPr>
          <w:rFonts w:ascii="Times New Roman" w:eastAsia="方正仿宋_GBK" w:hAnsi="Times New Roman"/>
          <w:snapToGrid w:val="0"/>
          <w:kern w:val="0"/>
          <w:sz w:val="32"/>
          <w:szCs w:val="32"/>
        </w:rPr>
        <w:t>4</w:t>
      </w:r>
      <w:r>
        <w:rPr>
          <w:rFonts w:ascii="Times New Roman" w:eastAsia="方正仿宋_GBK" w:hAnsi="Times New Roman"/>
          <w:snapToGrid w:val="0"/>
          <w:kern w:val="0"/>
          <w:sz w:val="32"/>
          <w:szCs w:val="32"/>
        </w:rPr>
        <w:t>条内容；</w:t>
      </w:r>
    </w:p>
    <w:p w:rsidR="00482B85" w:rsidRDefault="00482B85" w:rsidP="00482B85">
      <w:pPr>
        <w:autoSpaceDE w:val="0"/>
        <w:autoSpaceDN w:val="0"/>
        <w:snapToGrid w:val="0"/>
        <w:spacing w:line="590" w:lineRule="exact"/>
        <w:ind w:firstLineChars="200" w:firstLine="64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管理职责主要包括：相关部门职责分工、总部认定相关工作、建立省级外资总部企业培育库、设立总部经济集聚区、加强分类指导、支持各地区出台具体鼓励政策等</w:t>
      </w:r>
      <w:r>
        <w:rPr>
          <w:rFonts w:ascii="Times New Roman" w:eastAsia="方正仿宋_GBK" w:hAnsi="Times New Roman"/>
          <w:snapToGrid w:val="0"/>
          <w:kern w:val="0"/>
          <w:sz w:val="32"/>
          <w:szCs w:val="32"/>
        </w:rPr>
        <w:t>6</w:t>
      </w:r>
      <w:r>
        <w:rPr>
          <w:rFonts w:ascii="Times New Roman" w:eastAsia="方正仿宋_GBK" w:hAnsi="Times New Roman"/>
          <w:snapToGrid w:val="0"/>
          <w:kern w:val="0"/>
          <w:sz w:val="32"/>
          <w:szCs w:val="32"/>
        </w:rPr>
        <w:t>条内容；</w:t>
      </w:r>
    </w:p>
    <w:p w:rsidR="00482B85" w:rsidRDefault="00482B85" w:rsidP="00482B85">
      <w:pPr>
        <w:spacing w:line="590" w:lineRule="exact"/>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附则主要包括：港澳台资企业参照执行、申报企业的材料真实性义务、商务厅负责解释具体问题、政策有效期等</w:t>
      </w:r>
      <w:r>
        <w:rPr>
          <w:rFonts w:ascii="Times New Roman" w:eastAsia="方正仿宋_GBK" w:hAnsi="Times New Roman"/>
          <w:snapToGrid w:val="0"/>
          <w:kern w:val="0"/>
          <w:sz w:val="32"/>
          <w:szCs w:val="32"/>
        </w:rPr>
        <w:t>4</w:t>
      </w:r>
      <w:r>
        <w:rPr>
          <w:rFonts w:ascii="Times New Roman" w:eastAsia="方正仿宋_GBK" w:hAnsi="Times New Roman"/>
          <w:snapToGrid w:val="0"/>
          <w:kern w:val="0"/>
          <w:sz w:val="32"/>
          <w:szCs w:val="32"/>
        </w:rPr>
        <w:t>条内容。</w:t>
      </w:r>
    </w:p>
    <w:p w:rsidR="0012031B" w:rsidRPr="00482B85" w:rsidRDefault="0012031B"/>
    <w:sectPr w:rsidR="0012031B" w:rsidRPr="00482B8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6BF6" w:rsidRDefault="00CF6BF6" w:rsidP="00482B85">
      <w:r>
        <w:separator/>
      </w:r>
    </w:p>
  </w:endnote>
  <w:endnote w:type="continuationSeparator" w:id="0">
    <w:p w:rsidR="00CF6BF6" w:rsidRDefault="00CF6BF6" w:rsidP="00482B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6BF6" w:rsidRDefault="00CF6BF6" w:rsidP="00482B85">
      <w:r>
        <w:separator/>
      </w:r>
    </w:p>
  </w:footnote>
  <w:footnote w:type="continuationSeparator" w:id="0">
    <w:p w:rsidR="00CF6BF6" w:rsidRDefault="00CF6BF6" w:rsidP="00482B8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944"/>
    <w:rsid w:val="000008EC"/>
    <w:rsid w:val="00001EDE"/>
    <w:rsid w:val="000047F4"/>
    <w:rsid w:val="00006088"/>
    <w:rsid w:val="00007EA0"/>
    <w:rsid w:val="00010A6D"/>
    <w:rsid w:val="00012359"/>
    <w:rsid w:val="00014CBD"/>
    <w:rsid w:val="00015905"/>
    <w:rsid w:val="00017D4A"/>
    <w:rsid w:val="00021230"/>
    <w:rsid w:val="00026DD6"/>
    <w:rsid w:val="00036CA7"/>
    <w:rsid w:val="00037CD9"/>
    <w:rsid w:val="00040904"/>
    <w:rsid w:val="000417F5"/>
    <w:rsid w:val="00041DC7"/>
    <w:rsid w:val="00043319"/>
    <w:rsid w:val="00044A28"/>
    <w:rsid w:val="00046B8A"/>
    <w:rsid w:val="00046DBC"/>
    <w:rsid w:val="00047699"/>
    <w:rsid w:val="00052005"/>
    <w:rsid w:val="000555B2"/>
    <w:rsid w:val="000577F0"/>
    <w:rsid w:val="00064769"/>
    <w:rsid w:val="0006547A"/>
    <w:rsid w:val="00065480"/>
    <w:rsid w:val="00065619"/>
    <w:rsid w:val="00065E6C"/>
    <w:rsid w:val="00066353"/>
    <w:rsid w:val="0007000B"/>
    <w:rsid w:val="00070BB3"/>
    <w:rsid w:val="000730C6"/>
    <w:rsid w:val="000771B3"/>
    <w:rsid w:val="0008105F"/>
    <w:rsid w:val="0008239C"/>
    <w:rsid w:val="00082629"/>
    <w:rsid w:val="0008316C"/>
    <w:rsid w:val="00083644"/>
    <w:rsid w:val="00083BC2"/>
    <w:rsid w:val="00086E50"/>
    <w:rsid w:val="00086E7C"/>
    <w:rsid w:val="000872CB"/>
    <w:rsid w:val="000933D8"/>
    <w:rsid w:val="00095146"/>
    <w:rsid w:val="00096457"/>
    <w:rsid w:val="000B1044"/>
    <w:rsid w:val="000B23BE"/>
    <w:rsid w:val="000B2551"/>
    <w:rsid w:val="000B2EA0"/>
    <w:rsid w:val="000B74F3"/>
    <w:rsid w:val="000C0923"/>
    <w:rsid w:val="000C20B4"/>
    <w:rsid w:val="000C49C0"/>
    <w:rsid w:val="000C5D2C"/>
    <w:rsid w:val="000C5FB3"/>
    <w:rsid w:val="000C6D37"/>
    <w:rsid w:val="000D2435"/>
    <w:rsid w:val="000D3CBE"/>
    <w:rsid w:val="000D544B"/>
    <w:rsid w:val="000D6763"/>
    <w:rsid w:val="000D6E3D"/>
    <w:rsid w:val="000D7AFB"/>
    <w:rsid w:val="000E2CD7"/>
    <w:rsid w:val="000E5A77"/>
    <w:rsid w:val="000E7350"/>
    <w:rsid w:val="000E791D"/>
    <w:rsid w:val="000F1377"/>
    <w:rsid w:val="000F5AF8"/>
    <w:rsid w:val="000F6D47"/>
    <w:rsid w:val="000F734C"/>
    <w:rsid w:val="001001FF"/>
    <w:rsid w:val="00100387"/>
    <w:rsid w:val="00101E7F"/>
    <w:rsid w:val="00102224"/>
    <w:rsid w:val="001047C6"/>
    <w:rsid w:val="001061F7"/>
    <w:rsid w:val="00112EF4"/>
    <w:rsid w:val="0011348F"/>
    <w:rsid w:val="00116704"/>
    <w:rsid w:val="0012031B"/>
    <w:rsid w:val="0012228C"/>
    <w:rsid w:val="00123E5F"/>
    <w:rsid w:val="00124226"/>
    <w:rsid w:val="001301F6"/>
    <w:rsid w:val="001348F5"/>
    <w:rsid w:val="00137822"/>
    <w:rsid w:val="00137B90"/>
    <w:rsid w:val="00140EFB"/>
    <w:rsid w:val="00141A06"/>
    <w:rsid w:val="0014325C"/>
    <w:rsid w:val="00145C21"/>
    <w:rsid w:val="001474E2"/>
    <w:rsid w:val="00147CA7"/>
    <w:rsid w:val="0015331D"/>
    <w:rsid w:val="001623E4"/>
    <w:rsid w:val="00162400"/>
    <w:rsid w:val="00165F5E"/>
    <w:rsid w:val="00167F88"/>
    <w:rsid w:val="00170C8B"/>
    <w:rsid w:val="00171494"/>
    <w:rsid w:val="00172085"/>
    <w:rsid w:val="00174883"/>
    <w:rsid w:val="00175151"/>
    <w:rsid w:val="00177159"/>
    <w:rsid w:val="0018000B"/>
    <w:rsid w:val="00181F46"/>
    <w:rsid w:val="00182613"/>
    <w:rsid w:val="00184A01"/>
    <w:rsid w:val="00185219"/>
    <w:rsid w:val="001853E4"/>
    <w:rsid w:val="001858A8"/>
    <w:rsid w:val="001859F2"/>
    <w:rsid w:val="00185DD1"/>
    <w:rsid w:val="00187336"/>
    <w:rsid w:val="00190318"/>
    <w:rsid w:val="00195F05"/>
    <w:rsid w:val="00196019"/>
    <w:rsid w:val="00196BEC"/>
    <w:rsid w:val="001A14B5"/>
    <w:rsid w:val="001A18DF"/>
    <w:rsid w:val="001A2098"/>
    <w:rsid w:val="001A4CA2"/>
    <w:rsid w:val="001A51D1"/>
    <w:rsid w:val="001A6EB2"/>
    <w:rsid w:val="001A772F"/>
    <w:rsid w:val="001B1388"/>
    <w:rsid w:val="001B1F89"/>
    <w:rsid w:val="001B2541"/>
    <w:rsid w:val="001B5A03"/>
    <w:rsid w:val="001B715B"/>
    <w:rsid w:val="001B73BB"/>
    <w:rsid w:val="001B75D0"/>
    <w:rsid w:val="001B7C67"/>
    <w:rsid w:val="001C150E"/>
    <w:rsid w:val="001C2E93"/>
    <w:rsid w:val="001C349E"/>
    <w:rsid w:val="001C6F3A"/>
    <w:rsid w:val="001C7201"/>
    <w:rsid w:val="001D1632"/>
    <w:rsid w:val="001D3265"/>
    <w:rsid w:val="001D3764"/>
    <w:rsid w:val="001D433B"/>
    <w:rsid w:val="001D5A77"/>
    <w:rsid w:val="001D660B"/>
    <w:rsid w:val="001E46E7"/>
    <w:rsid w:val="001E7FEC"/>
    <w:rsid w:val="001F075C"/>
    <w:rsid w:val="001F13EB"/>
    <w:rsid w:val="001F2826"/>
    <w:rsid w:val="001F2D65"/>
    <w:rsid w:val="001F4D8C"/>
    <w:rsid w:val="00200DD5"/>
    <w:rsid w:val="00210F88"/>
    <w:rsid w:val="00211571"/>
    <w:rsid w:val="002118F6"/>
    <w:rsid w:val="002129FB"/>
    <w:rsid w:val="00215031"/>
    <w:rsid w:val="002168D2"/>
    <w:rsid w:val="00217059"/>
    <w:rsid w:val="00221988"/>
    <w:rsid w:val="00223159"/>
    <w:rsid w:val="00223454"/>
    <w:rsid w:val="00223652"/>
    <w:rsid w:val="002257B9"/>
    <w:rsid w:val="002315C4"/>
    <w:rsid w:val="00231E4D"/>
    <w:rsid w:val="00231EBD"/>
    <w:rsid w:val="00232C3F"/>
    <w:rsid w:val="002340CA"/>
    <w:rsid w:val="002375B0"/>
    <w:rsid w:val="002401B3"/>
    <w:rsid w:val="002441D3"/>
    <w:rsid w:val="00244889"/>
    <w:rsid w:val="00246C10"/>
    <w:rsid w:val="002500AB"/>
    <w:rsid w:val="0025194F"/>
    <w:rsid w:val="002543FE"/>
    <w:rsid w:val="002553F6"/>
    <w:rsid w:val="002554D2"/>
    <w:rsid w:val="00257466"/>
    <w:rsid w:val="00262374"/>
    <w:rsid w:val="00262980"/>
    <w:rsid w:val="00263E5B"/>
    <w:rsid w:val="00265528"/>
    <w:rsid w:val="0027249A"/>
    <w:rsid w:val="00272735"/>
    <w:rsid w:val="00273720"/>
    <w:rsid w:val="00273BD1"/>
    <w:rsid w:val="0027668B"/>
    <w:rsid w:val="00280BEB"/>
    <w:rsid w:val="00281B79"/>
    <w:rsid w:val="00283390"/>
    <w:rsid w:val="002856A6"/>
    <w:rsid w:val="0029282C"/>
    <w:rsid w:val="002930B9"/>
    <w:rsid w:val="002948B0"/>
    <w:rsid w:val="002949F0"/>
    <w:rsid w:val="00295E67"/>
    <w:rsid w:val="00296E01"/>
    <w:rsid w:val="002A462B"/>
    <w:rsid w:val="002A5DB0"/>
    <w:rsid w:val="002B1B66"/>
    <w:rsid w:val="002B213A"/>
    <w:rsid w:val="002B2F60"/>
    <w:rsid w:val="002B337C"/>
    <w:rsid w:val="002B3FF5"/>
    <w:rsid w:val="002B5268"/>
    <w:rsid w:val="002B69FD"/>
    <w:rsid w:val="002C1086"/>
    <w:rsid w:val="002C4B04"/>
    <w:rsid w:val="002C4B25"/>
    <w:rsid w:val="002C4BF4"/>
    <w:rsid w:val="002C50D8"/>
    <w:rsid w:val="002C538D"/>
    <w:rsid w:val="002C7108"/>
    <w:rsid w:val="002D249C"/>
    <w:rsid w:val="002D3339"/>
    <w:rsid w:val="002D4A7D"/>
    <w:rsid w:val="002D6F85"/>
    <w:rsid w:val="002D75FE"/>
    <w:rsid w:val="002E219B"/>
    <w:rsid w:val="002E3E3D"/>
    <w:rsid w:val="002F2CD9"/>
    <w:rsid w:val="002F35B3"/>
    <w:rsid w:val="002F497F"/>
    <w:rsid w:val="002F4D03"/>
    <w:rsid w:val="002F54A2"/>
    <w:rsid w:val="002F55A3"/>
    <w:rsid w:val="002F73CF"/>
    <w:rsid w:val="003003F6"/>
    <w:rsid w:val="003007DE"/>
    <w:rsid w:val="0030256F"/>
    <w:rsid w:val="00304615"/>
    <w:rsid w:val="00304D81"/>
    <w:rsid w:val="003062C1"/>
    <w:rsid w:val="00313EBE"/>
    <w:rsid w:val="00315A2E"/>
    <w:rsid w:val="00315A36"/>
    <w:rsid w:val="00315B48"/>
    <w:rsid w:val="00316792"/>
    <w:rsid w:val="0032078C"/>
    <w:rsid w:val="003257E2"/>
    <w:rsid w:val="00325987"/>
    <w:rsid w:val="003349A5"/>
    <w:rsid w:val="00342B70"/>
    <w:rsid w:val="003435B9"/>
    <w:rsid w:val="00343B80"/>
    <w:rsid w:val="00346E0B"/>
    <w:rsid w:val="00351F16"/>
    <w:rsid w:val="00352A1E"/>
    <w:rsid w:val="003549CC"/>
    <w:rsid w:val="00355595"/>
    <w:rsid w:val="0035573C"/>
    <w:rsid w:val="00355ABB"/>
    <w:rsid w:val="00355F18"/>
    <w:rsid w:val="0036074B"/>
    <w:rsid w:val="0036093F"/>
    <w:rsid w:val="00360959"/>
    <w:rsid w:val="003613B3"/>
    <w:rsid w:val="00361CF5"/>
    <w:rsid w:val="00363AAF"/>
    <w:rsid w:val="00364A24"/>
    <w:rsid w:val="00365CAA"/>
    <w:rsid w:val="003666EF"/>
    <w:rsid w:val="00367F8C"/>
    <w:rsid w:val="00371CB8"/>
    <w:rsid w:val="003727CA"/>
    <w:rsid w:val="00373426"/>
    <w:rsid w:val="003771FE"/>
    <w:rsid w:val="003807EA"/>
    <w:rsid w:val="00381D7A"/>
    <w:rsid w:val="00381F40"/>
    <w:rsid w:val="0038356B"/>
    <w:rsid w:val="00385A13"/>
    <w:rsid w:val="00386197"/>
    <w:rsid w:val="003863C9"/>
    <w:rsid w:val="003864E5"/>
    <w:rsid w:val="0038764B"/>
    <w:rsid w:val="00391CE9"/>
    <w:rsid w:val="00391F6D"/>
    <w:rsid w:val="0039213C"/>
    <w:rsid w:val="00392235"/>
    <w:rsid w:val="00392DB5"/>
    <w:rsid w:val="00393870"/>
    <w:rsid w:val="00394B23"/>
    <w:rsid w:val="003965E1"/>
    <w:rsid w:val="00397A3E"/>
    <w:rsid w:val="003A0640"/>
    <w:rsid w:val="003A10FF"/>
    <w:rsid w:val="003A4FD0"/>
    <w:rsid w:val="003A58A6"/>
    <w:rsid w:val="003A7358"/>
    <w:rsid w:val="003B352F"/>
    <w:rsid w:val="003B525C"/>
    <w:rsid w:val="003B6D02"/>
    <w:rsid w:val="003B7542"/>
    <w:rsid w:val="003C3BC9"/>
    <w:rsid w:val="003C4E2E"/>
    <w:rsid w:val="003C55B6"/>
    <w:rsid w:val="003C5CCB"/>
    <w:rsid w:val="003C7ED3"/>
    <w:rsid w:val="003D073A"/>
    <w:rsid w:val="003D4B0A"/>
    <w:rsid w:val="003E036F"/>
    <w:rsid w:val="003E3F8A"/>
    <w:rsid w:val="003E51CF"/>
    <w:rsid w:val="003F1E8C"/>
    <w:rsid w:val="003F3C35"/>
    <w:rsid w:val="003F4EB2"/>
    <w:rsid w:val="00402D24"/>
    <w:rsid w:val="00406F9B"/>
    <w:rsid w:val="00407AB3"/>
    <w:rsid w:val="00413511"/>
    <w:rsid w:val="00414E53"/>
    <w:rsid w:val="00415863"/>
    <w:rsid w:val="00417849"/>
    <w:rsid w:val="00420AF2"/>
    <w:rsid w:val="00422BC8"/>
    <w:rsid w:val="004241AB"/>
    <w:rsid w:val="0042601E"/>
    <w:rsid w:val="00426374"/>
    <w:rsid w:val="00430EC6"/>
    <w:rsid w:val="00431F65"/>
    <w:rsid w:val="004326DB"/>
    <w:rsid w:val="00442BEE"/>
    <w:rsid w:val="00443B3F"/>
    <w:rsid w:val="0044507C"/>
    <w:rsid w:val="00450CEB"/>
    <w:rsid w:val="00452468"/>
    <w:rsid w:val="00454078"/>
    <w:rsid w:val="00454C13"/>
    <w:rsid w:val="00454CC9"/>
    <w:rsid w:val="00455149"/>
    <w:rsid w:val="00456A24"/>
    <w:rsid w:val="00457C5C"/>
    <w:rsid w:val="00460ABD"/>
    <w:rsid w:val="004612BC"/>
    <w:rsid w:val="00461CC5"/>
    <w:rsid w:val="004629B6"/>
    <w:rsid w:val="004633F3"/>
    <w:rsid w:val="00465DCC"/>
    <w:rsid w:val="00470A67"/>
    <w:rsid w:val="00473858"/>
    <w:rsid w:val="0047505B"/>
    <w:rsid w:val="0047517A"/>
    <w:rsid w:val="004763D8"/>
    <w:rsid w:val="004826AC"/>
    <w:rsid w:val="00482B85"/>
    <w:rsid w:val="004837B4"/>
    <w:rsid w:val="00490479"/>
    <w:rsid w:val="00491B3E"/>
    <w:rsid w:val="004920D3"/>
    <w:rsid w:val="004940BC"/>
    <w:rsid w:val="0049412F"/>
    <w:rsid w:val="00494F85"/>
    <w:rsid w:val="00496F88"/>
    <w:rsid w:val="004A1D0A"/>
    <w:rsid w:val="004A21CB"/>
    <w:rsid w:val="004A3945"/>
    <w:rsid w:val="004A3DB8"/>
    <w:rsid w:val="004A7BAE"/>
    <w:rsid w:val="004B1BD8"/>
    <w:rsid w:val="004B22A7"/>
    <w:rsid w:val="004B30DC"/>
    <w:rsid w:val="004B7310"/>
    <w:rsid w:val="004C4FCD"/>
    <w:rsid w:val="004C6E5E"/>
    <w:rsid w:val="004D26D2"/>
    <w:rsid w:val="004E05A8"/>
    <w:rsid w:val="004E293B"/>
    <w:rsid w:val="004E5F60"/>
    <w:rsid w:val="004F2240"/>
    <w:rsid w:val="004F3662"/>
    <w:rsid w:val="0050094C"/>
    <w:rsid w:val="005046D5"/>
    <w:rsid w:val="005047AA"/>
    <w:rsid w:val="00505991"/>
    <w:rsid w:val="00505AE3"/>
    <w:rsid w:val="005112C4"/>
    <w:rsid w:val="005128F8"/>
    <w:rsid w:val="0051637B"/>
    <w:rsid w:val="005232EA"/>
    <w:rsid w:val="00523805"/>
    <w:rsid w:val="0052417C"/>
    <w:rsid w:val="0052626D"/>
    <w:rsid w:val="00527DD5"/>
    <w:rsid w:val="005323C3"/>
    <w:rsid w:val="005355E8"/>
    <w:rsid w:val="00537924"/>
    <w:rsid w:val="00544A39"/>
    <w:rsid w:val="005455A2"/>
    <w:rsid w:val="00545CB1"/>
    <w:rsid w:val="0054670D"/>
    <w:rsid w:val="00546FC8"/>
    <w:rsid w:val="00547A54"/>
    <w:rsid w:val="00550137"/>
    <w:rsid w:val="00554456"/>
    <w:rsid w:val="0055563C"/>
    <w:rsid w:val="00556265"/>
    <w:rsid w:val="00557772"/>
    <w:rsid w:val="0056060F"/>
    <w:rsid w:val="005622D0"/>
    <w:rsid w:val="00562340"/>
    <w:rsid w:val="00564B75"/>
    <w:rsid w:val="00564E0F"/>
    <w:rsid w:val="00564F33"/>
    <w:rsid w:val="005674A4"/>
    <w:rsid w:val="005710EB"/>
    <w:rsid w:val="00573A81"/>
    <w:rsid w:val="005758B9"/>
    <w:rsid w:val="00575D6D"/>
    <w:rsid w:val="0057651A"/>
    <w:rsid w:val="00577804"/>
    <w:rsid w:val="00580224"/>
    <w:rsid w:val="00581A9D"/>
    <w:rsid w:val="005822D0"/>
    <w:rsid w:val="0058282A"/>
    <w:rsid w:val="00583303"/>
    <w:rsid w:val="005837DE"/>
    <w:rsid w:val="005873EF"/>
    <w:rsid w:val="00587A84"/>
    <w:rsid w:val="00587E99"/>
    <w:rsid w:val="00590E24"/>
    <w:rsid w:val="00591090"/>
    <w:rsid w:val="005922D9"/>
    <w:rsid w:val="00592D4E"/>
    <w:rsid w:val="00593414"/>
    <w:rsid w:val="005958DE"/>
    <w:rsid w:val="00596503"/>
    <w:rsid w:val="005A1FD1"/>
    <w:rsid w:val="005A2B0C"/>
    <w:rsid w:val="005A468C"/>
    <w:rsid w:val="005A4FAE"/>
    <w:rsid w:val="005A6B78"/>
    <w:rsid w:val="005B1C3F"/>
    <w:rsid w:val="005B3C32"/>
    <w:rsid w:val="005B4235"/>
    <w:rsid w:val="005C009C"/>
    <w:rsid w:val="005C2BDA"/>
    <w:rsid w:val="005C3237"/>
    <w:rsid w:val="005C5CD0"/>
    <w:rsid w:val="005D05EA"/>
    <w:rsid w:val="005D271A"/>
    <w:rsid w:val="005D44F0"/>
    <w:rsid w:val="005D4C57"/>
    <w:rsid w:val="005D5694"/>
    <w:rsid w:val="005D6779"/>
    <w:rsid w:val="005D75A7"/>
    <w:rsid w:val="005E08C9"/>
    <w:rsid w:val="005E4F8C"/>
    <w:rsid w:val="005E7565"/>
    <w:rsid w:val="005E782A"/>
    <w:rsid w:val="005E7DD1"/>
    <w:rsid w:val="005F3548"/>
    <w:rsid w:val="005F482A"/>
    <w:rsid w:val="005F673A"/>
    <w:rsid w:val="006036FE"/>
    <w:rsid w:val="00605547"/>
    <w:rsid w:val="00605C6E"/>
    <w:rsid w:val="006066E0"/>
    <w:rsid w:val="00611545"/>
    <w:rsid w:val="006122C3"/>
    <w:rsid w:val="0061283D"/>
    <w:rsid w:val="006129F2"/>
    <w:rsid w:val="00614451"/>
    <w:rsid w:val="00615790"/>
    <w:rsid w:val="006206BC"/>
    <w:rsid w:val="006210F8"/>
    <w:rsid w:val="00621895"/>
    <w:rsid w:val="00622405"/>
    <w:rsid w:val="006231C0"/>
    <w:rsid w:val="0062337C"/>
    <w:rsid w:val="0062374E"/>
    <w:rsid w:val="00624651"/>
    <w:rsid w:val="006267CF"/>
    <w:rsid w:val="00630C3E"/>
    <w:rsid w:val="006375D9"/>
    <w:rsid w:val="00642387"/>
    <w:rsid w:val="00644E3C"/>
    <w:rsid w:val="00647047"/>
    <w:rsid w:val="006508C2"/>
    <w:rsid w:val="00650C9E"/>
    <w:rsid w:val="00650FD7"/>
    <w:rsid w:val="006519E7"/>
    <w:rsid w:val="00654054"/>
    <w:rsid w:val="006542C8"/>
    <w:rsid w:val="00655396"/>
    <w:rsid w:val="006615CC"/>
    <w:rsid w:val="00665968"/>
    <w:rsid w:val="00670335"/>
    <w:rsid w:val="00670724"/>
    <w:rsid w:val="00670BE2"/>
    <w:rsid w:val="00671AEF"/>
    <w:rsid w:val="00676413"/>
    <w:rsid w:val="006807E5"/>
    <w:rsid w:val="00682040"/>
    <w:rsid w:val="00692537"/>
    <w:rsid w:val="00692882"/>
    <w:rsid w:val="006934B4"/>
    <w:rsid w:val="006937A6"/>
    <w:rsid w:val="006937D1"/>
    <w:rsid w:val="006A11BB"/>
    <w:rsid w:val="006A1D1F"/>
    <w:rsid w:val="006A29DF"/>
    <w:rsid w:val="006A3157"/>
    <w:rsid w:val="006A51E4"/>
    <w:rsid w:val="006A5D82"/>
    <w:rsid w:val="006A64FC"/>
    <w:rsid w:val="006A7E7E"/>
    <w:rsid w:val="006B037A"/>
    <w:rsid w:val="006C309E"/>
    <w:rsid w:val="006C6A2B"/>
    <w:rsid w:val="006C781C"/>
    <w:rsid w:val="006D1DA2"/>
    <w:rsid w:val="006D3F42"/>
    <w:rsid w:val="006D4488"/>
    <w:rsid w:val="006D525E"/>
    <w:rsid w:val="006E017D"/>
    <w:rsid w:val="006E436E"/>
    <w:rsid w:val="006E55C7"/>
    <w:rsid w:val="006E595B"/>
    <w:rsid w:val="006F09DE"/>
    <w:rsid w:val="006F14B7"/>
    <w:rsid w:val="006F55E3"/>
    <w:rsid w:val="006F632B"/>
    <w:rsid w:val="006F6964"/>
    <w:rsid w:val="00700564"/>
    <w:rsid w:val="00701507"/>
    <w:rsid w:val="00702A40"/>
    <w:rsid w:val="00703535"/>
    <w:rsid w:val="00704250"/>
    <w:rsid w:val="00707184"/>
    <w:rsid w:val="00712C26"/>
    <w:rsid w:val="00713A23"/>
    <w:rsid w:val="0071425E"/>
    <w:rsid w:val="00715885"/>
    <w:rsid w:val="00722925"/>
    <w:rsid w:val="007235AB"/>
    <w:rsid w:val="00723BF0"/>
    <w:rsid w:val="007247D0"/>
    <w:rsid w:val="00727281"/>
    <w:rsid w:val="00727C28"/>
    <w:rsid w:val="0073636E"/>
    <w:rsid w:val="0073714D"/>
    <w:rsid w:val="00737A0F"/>
    <w:rsid w:val="00740930"/>
    <w:rsid w:val="0074416F"/>
    <w:rsid w:val="00745DD7"/>
    <w:rsid w:val="007472AB"/>
    <w:rsid w:val="0074749C"/>
    <w:rsid w:val="00747CD3"/>
    <w:rsid w:val="007502A3"/>
    <w:rsid w:val="00751C98"/>
    <w:rsid w:val="007527AC"/>
    <w:rsid w:val="00754261"/>
    <w:rsid w:val="0075554E"/>
    <w:rsid w:val="00757729"/>
    <w:rsid w:val="00762396"/>
    <w:rsid w:val="00762977"/>
    <w:rsid w:val="00763775"/>
    <w:rsid w:val="00767D5B"/>
    <w:rsid w:val="00770EC1"/>
    <w:rsid w:val="00771141"/>
    <w:rsid w:val="007723DD"/>
    <w:rsid w:val="00773D25"/>
    <w:rsid w:val="00775A2B"/>
    <w:rsid w:val="0078102C"/>
    <w:rsid w:val="00782A87"/>
    <w:rsid w:val="00782CA7"/>
    <w:rsid w:val="007831F2"/>
    <w:rsid w:val="00783C33"/>
    <w:rsid w:val="00783FA6"/>
    <w:rsid w:val="00784D6C"/>
    <w:rsid w:val="00793345"/>
    <w:rsid w:val="007936BE"/>
    <w:rsid w:val="00794FDD"/>
    <w:rsid w:val="00797480"/>
    <w:rsid w:val="007A6153"/>
    <w:rsid w:val="007A7793"/>
    <w:rsid w:val="007B2DAF"/>
    <w:rsid w:val="007B4D86"/>
    <w:rsid w:val="007C2BE1"/>
    <w:rsid w:val="007C6116"/>
    <w:rsid w:val="007D26AF"/>
    <w:rsid w:val="007D3B26"/>
    <w:rsid w:val="007D6699"/>
    <w:rsid w:val="007D6B76"/>
    <w:rsid w:val="007E1BE1"/>
    <w:rsid w:val="007E23F1"/>
    <w:rsid w:val="007E391F"/>
    <w:rsid w:val="007E5323"/>
    <w:rsid w:val="007E56DC"/>
    <w:rsid w:val="007F0E4C"/>
    <w:rsid w:val="007F2DCD"/>
    <w:rsid w:val="007F4181"/>
    <w:rsid w:val="007F43AC"/>
    <w:rsid w:val="007F4934"/>
    <w:rsid w:val="00800270"/>
    <w:rsid w:val="00800983"/>
    <w:rsid w:val="00802AD7"/>
    <w:rsid w:val="00804557"/>
    <w:rsid w:val="00805000"/>
    <w:rsid w:val="00810416"/>
    <w:rsid w:val="00810E81"/>
    <w:rsid w:val="0081296E"/>
    <w:rsid w:val="00813F44"/>
    <w:rsid w:val="008143D0"/>
    <w:rsid w:val="0081475A"/>
    <w:rsid w:val="0081559F"/>
    <w:rsid w:val="00816ABF"/>
    <w:rsid w:val="00817738"/>
    <w:rsid w:val="00817A65"/>
    <w:rsid w:val="008220E5"/>
    <w:rsid w:val="0082363F"/>
    <w:rsid w:val="008236F7"/>
    <w:rsid w:val="00823BDE"/>
    <w:rsid w:val="00824DA4"/>
    <w:rsid w:val="0082649A"/>
    <w:rsid w:val="00835798"/>
    <w:rsid w:val="008363E1"/>
    <w:rsid w:val="008365B3"/>
    <w:rsid w:val="008368DB"/>
    <w:rsid w:val="00842800"/>
    <w:rsid w:val="00842999"/>
    <w:rsid w:val="00844276"/>
    <w:rsid w:val="00854556"/>
    <w:rsid w:val="00854A13"/>
    <w:rsid w:val="00862EB0"/>
    <w:rsid w:val="00863A86"/>
    <w:rsid w:val="00865356"/>
    <w:rsid w:val="00872A2A"/>
    <w:rsid w:val="00872B1A"/>
    <w:rsid w:val="00877F90"/>
    <w:rsid w:val="00881C29"/>
    <w:rsid w:val="00882D6C"/>
    <w:rsid w:val="00884CD5"/>
    <w:rsid w:val="00885556"/>
    <w:rsid w:val="008873A4"/>
    <w:rsid w:val="0089083D"/>
    <w:rsid w:val="008926D7"/>
    <w:rsid w:val="00892A58"/>
    <w:rsid w:val="00893030"/>
    <w:rsid w:val="00893CD8"/>
    <w:rsid w:val="0089548E"/>
    <w:rsid w:val="00897604"/>
    <w:rsid w:val="008A0C2E"/>
    <w:rsid w:val="008A1AED"/>
    <w:rsid w:val="008A21D9"/>
    <w:rsid w:val="008A22C3"/>
    <w:rsid w:val="008A4ADB"/>
    <w:rsid w:val="008A6D2F"/>
    <w:rsid w:val="008B57D3"/>
    <w:rsid w:val="008B7DE6"/>
    <w:rsid w:val="008C3462"/>
    <w:rsid w:val="008C389E"/>
    <w:rsid w:val="008D0BB6"/>
    <w:rsid w:val="008D172C"/>
    <w:rsid w:val="008D32BD"/>
    <w:rsid w:val="008D75D1"/>
    <w:rsid w:val="008D7AE1"/>
    <w:rsid w:val="008E09F2"/>
    <w:rsid w:val="008E137B"/>
    <w:rsid w:val="008E5935"/>
    <w:rsid w:val="008E7098"/>
    <w:rsid w:val="008E7F77"/>
    <w:rsid w:val="008F221C"/>
    <w:rsid w:val="008F6835"/>
    <w:rsid w:val="008F6F78"/>
    <w:rsid w:val="008F70D0"/>
    <w:rsid w:val="00901802"/>
    <w:rsid w:val="00902BF0"/>
    <w:rsid w:val="00902F65"/>
    <w:rsid w:val="00903FA8"/>
    <w:rsid w:val="00904F1C"/>
    <w:rsid w:val="00905E3E"/>
    <w:rsid w:val="00910B74"/>
    <w:rsid w:val="00921438"/>
    <w:rsid w:val="009218F7"/>
    <w:rsid w:val="00923BC0"/>
    <w:rsid w:val="00924171"/>
    <w:rsid w:val="0092731F"/>
    <w:rsid w:val="00927C2A"/>
    <w:rsid w:val="00932342"/>
    <w:rsid w:val="00932897"/>
    <w:rsid w:val="00932C5F"/>
    <w:rsid w:val="009334F9"/>
    <w:rsid w:val="009409E0"/>
    <w:rsid w:val="00941EB4"/>
    <w:rsid w:val="00941FED"/>
    <w:rsid w:val="00943BF0"/>
    <w:rsid w:val="00944294"/>
    <w:rsid w:val="0094524C"/>
    <w:rsid w:val="00945C84"/>
    <w:rsid w:val="0094791A"/>
    <w:rsid w:val="00947FC9"/>
    <w:rsid w:val="00950380"/>
    <w:rsid w:val="009503FE"/>
    <w:rsid w:val="0095071A"/>
    <w:rsid w:val="0095153D"/>
    <w:rsid w:val="00951A84"/>
    <w:rsid w:val="00951CE4"/>
    <w:rsid w:val="00951D52"/>
    <w:rsid w:val="009540A8"/>
    <w:rsid w:val="00954964"/>
    <w:rsid w:val="00954B25"/>
    <w:rsid w:val="0096026F"/>
    <w:rsid w:val="00970BAF"/>
    <w:rsid w:val="00973AA1"/>
    <w:rsid w:val="00974382"/>
    <w:rsid w:val="00977B04"/>
    <w:rsid w:val="00980673"/>
    <w:rsid w:val="00982448"/>
    <w:rsid w:val="0098532F"/>
    <w:rsid w:val="0098576E"/>
    <w:rsid w:val="00986C53"/>
    <w:rsid w:val="00987850"/>
    <w:rsid w:val="00991BAA"/>
    <w:rsid w:val="0099227D"/>
    <w:rsid w:val="00992BE8"/>
    <w:rsid w:val="00992EE4"/>
    <w:rsid w:val="00995CC5"/>
    <w:rsid w:val="00995E83"/>
    <w:rsid w:val="00997BA8"/>
    <w:rsid w:val="009A0966"/>
    <w:rsid w:val="009A0E6B"/>
    <w:rsid w:val="009A0FCA"/>
    <w:rsid w:val="009A19E1"/>
    <w:rsid w:val="009A2029"/>
    <w:rsid w:val="009A3378"/>
    <w:rsid w:val="009A3407"/>
    <w:rsid w:val="009A3C7E"/>
    <w:rsid w:val="009A5C51"/>
    <w:rsid w:val="009A7C80"/>
    <w:rsid w:val="009B120A"/>
    <w:rsid w:val="009B7001"/>
    <w:rsid w:val="009C4A0F"/>
    <w:rsid w:val="009C6B36"/>
    <w:rsid w:val="009C76E2"/>
    <w:rsid w:val="009D124B"/>
    <w:rsid w:val="009D457D"/>
    <w:rsid w:val="009D59C3"/>
    <w:rsid w:val="009D5E3E"/>
    <w:rsid w:val="009E13CC"/>
    <w:rsid w:val="009E216F"/>
    <w:rsid w:val="009E2FF4"/>
    <w:rsid w:val="009E5C4A"/>
    <w:rsid w:val="009F1536"/>
    <w:rsid w:val="009F7D8E"/>
    <w:rsid w:val="00A012FB"/>
    <w:rsid w:val="00A0278B"/>
    <w:rsid w:val="00A038EE"/>
    <w:rsid w:val="00A04F8E"/>
    <w:rsid w:val="00A0639A"/>
    <w:rsid w:val="00A06949"/>
    <w:rsid w:val="00A12395"/>
    <w:rsid w:val="00A12CB7"/>
    <w:rsid w:val="00A211D7"/>
    <w:rsid w:val="00A215C1"/>
    <w:rsid w:val="00A21764"/>
    <w:rsid w:val="00A25127"/>
    <w:rsid w:val="00A26FF7"/>
    <w:rsid w:val="00A27D3E"/>
    <w:rsid w:val="00A3025A"/>
    <w:rsid w:val="00A36F92"/>
    <w:rsid w:val="00A40E15"/>
    <w:rsid w:val="00A41044"/>
    <w:rsid w:val="00A4183D"/>
    <w:rsid w:val="00A4219C"/>
    <w:rsid w:val="00A4429D"/>
    <w:rsid w:val="00A44CBF"/>
    <w:rsid w:val="00A45B2A"/>
    <w:rsid w:val="00A529EF"/>
    <w:rsid w:val="00A55A36"/>
    <w:rsid w:val="00A563A7"/>
    <w:rsid w:val="00A56E0C"/>
    <w:rsid w:val="00A63934"/>
    <w:rsid w:val="00A64BA5"/>
    <w:rsid w:val="00A6504B"/>
    <w:rsid w:val="00A65BF4"/>
    <w:rsid w:val="00A66430"/>
    <w:rsid w:val="00A74AF6"/>
    <w:rsid w:val="00A75A9F"/>
    <w:rsid w:val="00A75B71"/>
    <w:rsid w:val="00A82FAF"/>
    <w:rsid w:val="00A83955"/>
    <w:rsid w:val="00A842DB"/>
    <w:rsid w:val="00A844F1"/>
    <w:rsid w:val="00A85BCC"/>
    <w:rsid w:val="00A860CB"/>
    <w:rsid w:val="00A86133"/>
    <w:rsid w:val="00A8677B"/>
    <w:rsid w:val="00A876D5"/>
    <w:rsid w:val="00A87E9F"/>
    <w:rsid w:val="00A90825"/>
    <w:rsid w:val="00A91B9B"/>
    <w:rsid w:val="00A92AA6"/>
    <w:rsid w:val="00A92CEF"/>
    <w:rsid w:val="00A95D99"/>
    <w:rsid w:val="00A96626"/>
    <w:rsid w:val="00A97EBB"/>
    <w:rsid w:val="00AA03E7"/>
    <w:rsid w:val="00AA1377"/>
    <w:rsid w:val="00AA2F83"/>
    <w:rsid w:val="00AA464B"/>
    <w:rsid w:val="00AA6551"/>
    <w:rsid w:val="00AA6CDA"/>
    <w:rsid w:val="00AA7B4F"/>
    <w:rsid w:val="00AB28FA"/>
    <w:rsid w:val="00AB4426"/>
    <w:rsid w:val="00AB4893"/>
    <w:rsid w:val="00AB6AA7"/>
    <w:rsid w:val="00AB7077"/>
    <w:rsid w:val="00AC170B"/>
    <w:rsid w:val="00AC28D5"/>
    <w:rsid w:val="00AC6174"/>
    <w:rsid w:val="00AC7CCB"/>
    <w:rsid w:val="00AD159D"/>
    <w:rsid w:val="00AD19FD"/>
    <w:rsid w:val="00AD411E"/>
    <w:rsid w:val="00AD4838"/>
    <w:rsid w:val="00AD58B8"/>
    <w:rsid w:val="00AD6E26"/>
    <w:rsid w:val="00AD6FE3"/>
    <w:rsid w:val="00AD70BF"/>
    <w:rsid w:val="00AD7A39"/>
    <w:rsid w:val="00AE060D"/>
    <w:rsid w:val="00AE3862"/>
    <w:rsid w:val="00AF18BA"/>
    <w:rsid w:val="00AF557A"/>
    <w:rsid w:val="00AF5B4C"/>
    <w:rsid w:val="00AF6047"/>
    <w:rsid w:val="00AF7D34"/>
    <w:rsid w:val="00B01495"/>
    <w:rsid w:val="00B05158"/>
    <w:rsid w:val="00B10219"/>
    <w:rsid w:val="00B11350"/>
    <w:rsid w:val="00B12731"/>
    <w:rsid w:val="00B1592A"/>
    <w:rsid w:val="00B16794"/>
    <w:rsid w:val="00B1771F"/>
    <w:rsid w:val="00B20BEA"/>
    <w:rsid w:val="00B2169D"/>
    <w:rsid w:val="00B233B6"/>
    <w:rsid w:val="00B242A9"/>
    <w:rsid w:val="00B24334"/>
    <w:rsid w:val="00B27828"/>
    <w:rsid w:val="00B31FE8"/>
    <w:rsid w:val="00B3500E"/>
    <w:rsid w:val="00B41F13"/>
    <w:rsid w:val="00B4397D"/>
    <w:rsid w:val="00B50091"/>
    <w:rsid w:val="00B5013B"/>
    <w:rsid w:val="00B51B4E"/>
    <w:rsid w:val="00B54B4B"/>
    <w:rsid w:val="00B54B78"/>
    <w:rsid w:val="00B57D31"/>
    <w:rsid w:val="00B61C27"/>
    <w:rsid w:val="00B63095"/>
    <w:rsid w:val="00B632CB"/>
    <w:rsid w:val="00B70593"/>
    <w:rsid w:val="00B717F3"/>
    <w:rsid w:val="00B7431A"/>
    <w:rsid w:val="00B743EC"/>
    <w:rsid w:val="00B74D63"/>
    <w:rsid w:val="00B75A6C"/>
    <w:rsid w:val="00B76078"/>
    <w:rsid w:val="00B76E7E"/>
    <w:rsid w:val="00B773B0"/>
    <w:rsid w:val="00B824C0"/>
    <w:rsid w:val="00B82F80"/>
    <w:rsid w:val="00B83232"/>
    <w:rsid w:val="00B851F3"/>
    <w:rsid w:val="00B87EB2"/>
    <w:rsid w:val="00B915D2"/>
    <w:rsid w:val="00B9289D"/>
    <w:rsid w:val="00B936F2"/>
    <w:rsid w:val="00B973EF"/>
    <w:rsid w:val="00B97419"/>
    <w:rsid w:val="00B979BC"/>
    <w:rsid w:val="00B97B2E"/>
    <w:rsid w:val="00BA2BD0"/>
    <w:rsid w:val="00BA467E"/>
    <w:rsid w:val="00BA6285"/>
    <w:rsid w:val="00BA78A9"/>
    <w:rsid w:val="00BB1B17"/>
    <w:rsid w:val="00BB2968"/>
    <w:rsid w:val="00BB3BB8"/>
    <w:rsid w:val="00BB4647"/>
    <w:rsid w:val="00BC2C2E"/>
    <w:rsid w:val="00BC3D5A"/>
    <w:rsid w:val="00BC6AC7"/>
    <w:rsid w:val="00BC78A1"/>
    <w:rsid w:val="00BD100B"/>
    <w:rsid w:val="00BD201D"/>
    <w:rsid w:val="00BD412B"/>
    <w:rsid w:val="00BD4449"/>
    <w:rsid w:val="00BD5E65"/>
    <w:rsid w:val="00BE07CB"/>
    <w:rsid w:val="00BE5905"/>
    <w:rsid w:val="00BE72B1"/>
    <w:rsid w:val="00BF2635"/>
    <w:rsid w:val="00BF43A1"/>
    <w:rsid w:val="00BF5079"/>
    <w:rsid w:val="00BF50F4"/>
    <w:rsid w:val="00BF5BCC"/>
    <w:rsid w:val="00BF6E89"/>
    <w:rsid w:val="00C02A6C"/>
    <w:rsid w:val="00C03640"/>
    <w:rsid w:val="00C04002"/>
    <w:rsid w:val="00C057ED"/>
    <w:rsid w:val="00C06550"/>
    <w:rsid w:val="00C116BF"/>
    <w:rsid w:val="00C15743"/>
    <w:rsid w:val="00C214B4"/>
    <w:rsid w:val="00C2622D"/>
    <w:rsid w:val="00C27EFD"/>
    <w:rsid w:val="00C304AE"/>
    <w:rsid w:val="00C33D24"/>
    <w:rsid w:val="00C34224"/>
    <w:rsid w:val="00C349C1"/>
    <w:rsid w:val="00C35C06"/>
    <w:rsid w:val="00C37A5E"/>
    <w:rsid w:val="00C40616"/>
    <w:rsid w:val="00C44BC7"/>
    <w:rsid w:val="00C476A5"/>
    <w:rsid w:val="00C50187"/>
    <w:rsid w:val="00C50CF9"/>
    <w:rsid w:val="00C50D79"/>
    <w:rsid w:val="00C56CA7"/>
    <w:rsid w:val="00C606EB"/>
    <w:rsid w:val="00C6084A"/>
    <w:rsid w:val="00C65820"/>
    <w:rsid w:val="00C66A40"/>
    <w:rsid w:val="00C67FF1"/>
    <w:rsid w:val="00C709DC"/>
    <w:rsid w:val="00C71312"/>
    <w:rsid w:val="00C7488B"/>
    <w:rsid w:val="00C8000D"/>
    <w:rsid w:val="00C8036E"/>
    <w:rsid w:val="00C82B26"/>
    <w:rsid w:val="00C831B5"/>
    <w:rsid w:val="00C86864"/>
    <w:rsid w:val="00C905C8"/>
    <w:rsid w:val="00C9367F"/>
    <w:rsid w:val="00C94269"/>
    <w:rsid w:val="00C94A86"/>
    <w:rsid w:val="00C958CE"/>
    <w:rsid w:val="00C95BD6"/>
    <w:rsid w:val="00C976CA"/>
    <w:rsid w:val="00C97FB6"/>
    <w:rsid w:val="00CA1E1C"/>
    <w:rsid w:val="00CA7BA6"/>
    <w:rsid w:val="00CB0EE6"/>
    <w:rsid w:val="00CB3901"/>
    <w:rsid w:val="00CB4B13"/>
    <w:rsid w:val="00CB56FA"/>
    <w:rsid w:val="00CB6186"/>
    <w:rsid w:val="00CC04DA"/>
    <w:rsid w:val="00CC1CBC"/>
    <w:rsid w:val="00CC35F6"/>
    <w:rsid w:val="00CC37C0"/>
    <w:rsid w:val="00CC3952"/>
    <w:rsid w:val="00CC5E6A"/>
    <w:rsid w:val="00CC77FE"/>
    <w:rsid w:val="00CD04DB"/>
    <w:rsid w:val="00CD1660"/>
    <w:rsid w:val="00CD44EB"/>
    <w:rsid w:val="00CD684E"/>
    <w:rsid w:val="00CD7754"/>
    <w:rsid w:val="00CE10C9"/>
    <w:rsid w:val="00CE367E"/>
    <w:rsid w:val="00CE447F"/>
    <w:rsid w:val="00CE6D53"/>
    <w:rsid w:val="00CF0667"/>
    <w:rsid w:val="00CF1EA6"/>
    <w:rsid w:val="00CF2401"/>
    <w:rsid w:val="00CF2FA1"/>
    <w:rsid w:val="00CF33D5"/>
    <w:rsid w:val="00CF493F"/>
    <w:rsid w:val="00CF606F"/>
    <w:rsid w:val="00CF6AC4"/>
    <w:rsid w:val="00CF6BF6"/>
    <w:rsid w:val="00CF6EA0"/>
    <w:rsid w:val="00CF7F20"/>
    <w:rsid w:val="00D0436C"/>
    <w:rsid w:val="00D05B8B"/>
    <w:rsid w:val="00D0689A"/>
    <w:rsid w:val="00D13CBE"/>
    <w:rsid w:val="00D13EEE"/>
    <w:rsid w:val="00D141A1"/>
    <w:rsid w:val="00D15B98"/>
    <w:rsid w:val="00D23785"/>
    <w:rsid w:val="00D2565E"/>
    <w:rsid w:val="00D262B8"/>
    <w:rsid w:val="00D267C1"/>
    <w:rsid w:val="00D27FE7"/>
    <w:rsid w:val="00D31BBD"/>
    <w:rsid w:val="00D331D7"/>
    <w:rsid w:val="00D3395A"/>
    <w:rsid w:val="00D346ED"/>
    <w:rsid w:val="00D3487C"/>
    <w:rsid w:val="00D403F9"/>
    <w:rsid w:val="00D417DD"/>
    <w:rsid w:val="00D441FC"/>
    <w:rsid w:val="00D44BD6"/>
    <w:rsid w:val="00D547BB"/>
    <w:rsid w:val="00D549BE"/>
    <w:rsid w:val="00D562C5"/>
    <w:rsid w:val="00D5659D"/>
    <w:rsid w:val="00D5734E"/>
    <w:rsid w:val="00D57878"/>
    <w:rsid w:val="00D625C8"/>
    <w:rsid w:val="00D626B6"/>
    <w:rsid w:val="00D63A28"/>
    <w:rsid w:val="00D63F6D"/>
    <w:rsid w:val="00D70A93"/>
    <w:rsid w:val="00D71944"/>
    <w:rsid w:val="00D74ACC"/>
    <w:rsid w:val="00D74F17"/>
    <w:rsid w:val="00D75143"/>
    <w:rsid w:val="00D75AD9"/>
    <w:rsid w:val="00D75E55"/>
    <w:rsid w:val="00D76F35"/>
    <w:rsid w:val="00D77B70"/>
    <w:rsid w:val="00D801A9"/>
    <w:rsid w:val="00D80D5B"/>
    <w:rsid w:val="00D81547"/>
    <w:rsid w:val="00D84581"/>
    <w:rsid w:val="00D84D4E"/>
    <w:rsid w:val="00D860B1"/>
    <w:rsid w:val="00D90DE5"/>
    <w:rsid w:val="00D93658"/>
    <w:rsid w:val="00D95210"/>
    <w:rsid w:val="00D96C01"/>
    <w:rsid w:val="00D97B61"/>
    <w:rsid w:val="00DA04D3"/>
    <w:rsid w:val="00DA0EDE"/>
    <w:rsid w:val="00DA23C9"/>
    <w:rsid w:val="00DA5550"/>
    <w:rsid w:val="00DA5DEE"/>
    <w:rsid w:val="00DA6E96"/>
    <w:rsid w:val="00DB3AD4"/>
    <w:rsid w:val="00DB400A"/>
    <w:rsid w:val="00DB5525"/>
    <w:rsid w:val="00DB6912"/>
    <w:rsid w:val="00DB7F82"/>
    <w:rsid w:val="00DB7FC4"/>
    <w:rsid w:val="00DC5523"/>
    <w:rsid w:val="00DC5CE3"/>
    <w:rsid w:val="00DC7B57"/>
    <w:rsid w:val="00DD06E8"/>
    <w:rsid w:val="00DD0C81"/>
    <w:rsid w:val="00DE04A2"/>
    <w:rsid w:val="00DE2F7D"/>
    <w:rsid w:val="00DE3D1A"/>
    <w:rsid w:val="00DE75E3"/>
    <w:rsid w:val="00DE7D10"/>
    <w:rsid w:val="00DF1BBC"/>
    <w:rsid w:val="00DF1E7F"/>
    <w:rsid w:val="00DF226D"/>
    <w:rsid w:val="00DF267F"/>
    <w:rsid w:val="00DF4DBD"/>
    <w:rsid w:val="00E016DE"/>
    <w:rsid w:val="00E02E30"/>
    <w:rsid w:val="00E04360"/>
    <w:rsid w:val="00E04DE7"/>
    <w:rsid w:val="00E0769B"/>
    <w:rsid w:val="00E116BC"/>
    <w:rsid w:val="00E1302D"/>
    <w:rsid w:val="00E13E04"/>
    <w:rsid w:val="00E16878"/>
    <w:rsid w:val="00E17F89"/>
    <w:rsid w:val="00E251CE"/>
    <w:rsid w:val="00E30869"/>
    <w:rsid w:val="00E373CD"/>
    <w:rsid w:val="00E44AF0"/>
    <w:rsid w:val="00E50B03"/>
    <w:rsid w:val="00E50CF1"/>
    <w:rsid w:val="00E50DB8"/>
    <w:rsid w:val="00E51708"/>
    <w:rsid w:val="00E52A70"/>
    <w:rsid w:val="00E54313"/>
    <w:rsid w:val="00E54669"/>
    <w:rsid w:val="00E55210"/>
    <w:rsid w:val="00E5578D"/>
    <w:rsid w:val="00E5681A"/>
    <w:rsid w:val="00E57330"/>
    <w:rsid w:val="00E61D5E"/>
    <w:rsid w:val="00E64FD2"/>
    <w:rsid w:val="00E65F4B"/>
    <w:rsid w:val="00E67432"/>
    <w:rsid w:val="00E67F60"/>
    <w:rsid w:val="00E754CD"/>
    <w:rsid w:val="00E75C0C"/>
    <w:rsid w:val="00E76E8B"/>
    <w:rsid w:val="00E80FFA"/>
    <w:rsid w:val="00E82854"/>
    <w:rsid w:val="00E84E3D"/>
    <w:rsid w:val="00E85B5D"/>
    <w:rsid w:val="00E9146E"/>
    <w:rsid w:val="00E9258F"/>
    <w:rsid w:val="00E95EB3"/>
    <w:rsid w:val="00E96165"/>
    <w:rsid w:val="00E96425"/>
    <w:rsid w:val="00E97767"/>
    <w:rsid w:val="00E97CEE"/>
    <w:rsid w:val="00EA1022"/>
    <w:rsid w:val="00EA6C81"/>
    <w:rsid w:val="00EB098E"/>
    <w:rsid w:val="00EB3144"/>
    <w:rsid w:val="00EB53FB"/>
    <w:rsid w:val="00EC2DFB"/>
    <w:rsid w:val="00EC3B20"/>
    <w:rsid w:val="00EC575C"/>
    <w:rsid w:val="00EC5D10"/>
    <w:rsid w:val="00ED15FE"/>
    <w:rsid w:val="00ED1AEF"/>
    <w:rsid w:val="00ED3F27"/>
    <w:rsid w:val="00ED41BF"/>
    <w:rsid w:val="00ED5752"/>
    <w:rsid w:val="00ED5F91"/>
    <w:rsid w:val="00ED636B"/>
    <w:rsid w:val="00ED6B65"/>
    <w:rsid w:val="00ED6DBF"/>
    <w:rsid w:val="00ED7727"/>
    <w:rsid w:val="00EE3AD9"/>
    <w:rsid w:val="00EE65CD"/>
    <w:rsid w:val="00EF1927"/>
    <w:rsid w:val="00EF3E62"/>
    <w:rsid w:val="00EF62FA"/>
    <w:rsid w:val="00EF6816"/>
    <w:rsid w:val="00EF7160"/>
    <w:rsid w:val="00F00066"/>
    <w:rsid w:val="00F00833"/>
    <w:rsid w:val="00F011D7"/>
    <w:rsid w:val="00F050FA"/>
    <w:rsid w:val="00F10261"/>
    <w:rsid w:val="00F11223"/>
    <w:rsid w:val="00F11DB5"/>
    <w:rsid w:val="00F13986"/>
    <w:rsid w:val="00F13A41"/>
    <w:rsid w:val="00F141D0"/>
    <w:rsid w:val="00F21D92"/>
    <w:rsid w:val="00F2220D"/>
    <w:rsid w:val="00F243FF"/>
    <w:rsid w:val="00F26FEF"/>
    <w:rsid w:val="00F37308"/>
    <w:rsid w:val="00F375A4"/>
    <w:rsid w:val="00F40B1B"/>
    <w:rsid w:val="00F418CE"/>
    <w:rsid w:val="00F4256B"/>
    <w:rsid w:val="00F42FD8"/>
    <w:rsid w:val="00F447F3"/>
    <w:rsid w:val="00F4523E"/>
    <w:rsid w:val="00F45774"/>
    <w:rsid w:val="00F467F8"/>
    <w:rsid w:val="00F473F5"/>
    <w:rsid w:val="00F502E9"/>
    <w:rsid w:val="00F51025"/>
    <w:rsid w:val="00F51947"/>
    <w:rsid w:val="00F52A5F"/>
    <w:rsid w:val="00F532C3"/>
    <w:rsid w:val="00F541D3"/>
    <w:rsid w:val="00F56141"/>
    <w:rsid w:val="00F56E36"/>
    <w:rsid w:val="00F606AB"/>
    <w:rsid w:val="00F609E9"/>
    <w:rsid w:val="00F60B9E"/>
    <w:rsid w:val="00F60E77"/>
    <w:rsid w:val="00F61BF7"/>
    <w:rsid w:val="00F64560"/>
    <w:rsid w:val="00F64F9F"/>
    <w:rsid w:val="00F67E96"/>
    <w:rsid w:val="00F7262A"/>
    <w:rsid w:val="00F7447B"/>
    <w:rsid w:val="00F74DAC"/>
    <w:rsid w:val="00F74DB9"/>
    <w:rsid w:val="00F750A4"/>
    <w:rsid w:val="00F81EB0"/>
    <w:rsid w:val="00F82F69"/>
    <w:rsid w:val="00F85254"/>
    <w:rsid w:val="00F86F03"/>
    <w:rsid w:val="00F874A1"/>
    <w:rsid w:val="00F87A87"/>
    <w:rsid w:val="00F9061B"/>
    <w:rsid w:val="00F92625"/>
    <w:rsid w:val="00F9292F"/>
    <w:rsid w:val="00F95864"/>
    <w:rsid w:val="00FA227A"/>
    <w:rsid w:val="00FA3437"/>
    <w:rsid w:val="00FA398C"/>
    <w:rsid w:val="00FB039A"/>
    <w:rsid w:val="00FB0F28"/>
    <w:rsid w:val="00FB299C"/>
    <w:rsid w:val="00FB7588"/>
    <w:rsid w:val="00FB79FA"/>
    <w:rsid w:val="00FB7FF9"/>
    <w:rsid w:val="00FC2AF1"/>
    <w:rsid w:val="00FC356E"/>
    <w:rsid w:val="00FC3EA5"/>
    <w:rsid w:val="00FC47BC"/>
    <w:rsid w:val="00FC4FED"/>
    <w:rsid w:val="00FC5ABA"/>
    <w:rsid w:val="00FD14E2"/>
    <w:rsid w:val="00FD2357"/>
    <w:rsid w:val="00FD3B78"/>
    <w:rsid w:val="00FD4373"/>
    <w:rsid w:val="00FE2D02"/>
    <w:rsid w:val="00FE3933"/>
    <w:rsid w:val="00FE42D7"/>
    <w:rsid w:val="00FE51F1"/>
    <w:rsid w:val="00FE521E"/>
    <w:rsid w:val="00FE53F9"/>
    <w:rsid w:val="00FE76C6"/>
    <w:rsid w:val="00FE7895"/>
    <w:rsid w:val="00FF073D"/>
    <w:rsid w:val="00FF0969"/>
    <w:rsid w:val="00FF0F3A"/>
    <w:rsid w:val="00FF1C72"/>
    <w:rsid w:val="00FF369B"/>
    <w:rsid w:val="00FF432D"/>
    <w:rsid w:val="00FF58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2B85"/>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82B8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82B85"/>
    <w:rPr>
      <w:sz w:val="18"/>
      <w:szCs w:val="18"/>
    </w:rPr>
  </w:style>
  <w:style w:type="paragraph" w:styleId="a4">
    <w:name w:val="footer"/>
    <w:basedOn w:val="a"/>
    <w:link w:val="Char0"/>
    <w:uiPriority w:val="99"/>
    <w:unhideWhenUsed/>
    <w:rsid w:val="00482B8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82B85"/>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2B85"/>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82B8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82B85"/>
    <w:rPr>
      <w:sz w:val="18"/>
      <w:szCs w:val="18"/>
    </w:rPr>
  </w:style>
  <w:style w:type="paragraph" w:styleId="a4">
    <w:name w:val="footer"/>
    <w:basedOn w:val="a"/>
    <w:link w:val="Char0"/>
    <w:uiPriority w:val="99"/>
    <w:unhideWhenUsed/>
    <w:rsid w:val="00482B8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82B8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4</Pages>
  <Words>254</Words>
  <Characters>1452</Characters>
  <Application>Microsoft Office Word</Application>
  <DocSecurity>0</DocSecurity>
  <Lines>12</Lines>
  <Paragraphs>3</Paragraphs>
  <ScaleCrop>false</ScaleCrop>
  <Company/>
  <LinksUpToDate>false</LinksUpToDate>
  <CharactersWithSpaces>1703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吴建每</dc:creator>
  <cp:lastModifiedBy>吴建每</cp:lastModifiedBy>
  <cp:revision>3</cp:revision>
  <dcterms:created xsi:type="dcterms:W3CDTF">2024-01-25T02:21:00Z</dcterms:created>
  <dcterms:modified xsi:type="dcterms:W3CDTF">2024-01-25T06:48:00Z</dcterms:modified>
</cp:coreProperties>
</file>