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4B7F" w:rsidRPr="00B84B7F" w:rsidRDefault="00B84B7F" w:rsidP="00B84B7F">
      <w:pPr>
        <w:spacing w:line="580" w:lineRule="exact"/>
        <w:ind w:right="640"/>
        <w:rPr>
          <w:rFonts w:ascii="黑体" w:eastAsia="黑体" w:hAnsi="Calibri" w:cs="黑体"/>
          <w:sz w:val="32"/>
          <w:szCs w:val="32"/>
        </w:rPr>
      </w:pPr>
      <w:r w:rsidRPr="00B84B7F">
        <w:rPr>
          <w:rFonts w:ascii="黑体" w:eastAsia="黑体" w:hAnsi="Calibri" w:cs="黑体" w:hint="eastAsia"/>
          <w:sz w:val="32"/>
          <w:szCs w:val="32"/>
        </w:rPr>
        <w:t>附件1</w:t>
      </w:r>
    </w:p>
    <w:p w:rsidR="00B84B7F" w:rsidRPr="00B84B7F" w:rsidRDefault="00B84B7F" w:rsidP="00B84B7F">
      <w:pPr>
        <w:spacing w:line="580" w:lineRule="exact"/>
        <w:ind w:right="640"/>
        <w:rPr>
          <w:rFonts w:ascii="仿宋_GB2312" w:eastAsia="仿宋_GB2312" w:hAnsi="宋体" w:cs="方正小标宋简体"/>
          <w:sz w:val="32"/>
          <w:szCs w:val="32"/>
        </w:rPr>
      </w:pPr>
    </w:p>
    <w:p w:rsidR="00B84B7F" w:rsidRPr="00B84B7F" w:rsidRDefault="00B84B7F" w:rsidP="00B84B7F">
      <w:pPr>
        <w:spacing w:line="560" w:lineRule="exact"/>
        <w:jc w:val="center"/>
        <w:rPr>
          <w:rFonts w:ascii="方正小标宋_GBK" w:eastAsia="方正小标宋_GBK" w:hAnsi="黑体" w:cs="Times New Roman"/>
          <w:sz w:val="44"/>
          <w:szCs w:val="44"/>
        </w:rPr>
      </w:pPr>
      <w:r w:rsidRPr="00B84B7F">
        <w:rPr>
          <w:rFonts w:ascii="方正小标宋_GBK" w:eastAsia="方正小标宋_GBK" w:hAnsi="黑体" w:cs="Times New Roman" w:hint="eastAsia"/>
          <w:sz w:val="44"/>
          <w:szCs w:val="44"/>
        </w:rPr>
        <w:t>参训人员报名表</w:t>
      </w:r>
    </w:p>
    <w:p w:rsidR="00B84B7F" w:rsidRPr="00B84B7F" w:rsidRDefault="00B84B7F" w:rsidP="00B84B7F">
      <w:pPr>
        <w:rPr>
          <w:rFonts w:ascii="仿宋_GB2312" w:eastAsia="仿宋_GB2312" w:hAnsi="黑体" w:cs="Times New Roman"/>
          <w:sz w:val="32"/>
          <w:szCs w:val="32"/>
          <w:u w:val="single"/>
        </w:rPr>
      </w:pP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727"/>
        <w:gridCol w:w="2319"/>
        <w:gridCol w:w="1367"/>
        <w:gridCol w:w="1966"/>
        <w:gridCol w:w="1985"/>
      </w:tblGrid>
      <w:tr w:rsidR="00B84B7F" w:rsidRPr="00B84B7F" w:rsidTr="00285CB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440" w:lineRule="exact"/>
              <w:jc w:val="center"/>
              <w:rPr>
                <w:rFonts w:ascii="仿宋_GB2312" w:eastAsia="仿宋_GB2312" w:hAnsi="黑体" w:cs="Times New Roman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sz w:val="28"/>
                <w:szCs w:val="28"/>
              </w:rPr>
              <w:t>姓名</w:t>
            </w:r>
          </w:p>
        </w:tc>
        <w:tc>
          <w:tcPr>
            <w:tcW w:w="727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440" w:lineRule="exact"/>
              <w:jc w:val="center"/>
              <w:rPr>
                <w:rFonts w:ascii="仿宋_GB2312" w:eastAsia="仿宋_GB2312" w:hAnsi="黑体" w:cs="Times New Roman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sz w:val="28"/>
                <w:szCs w:val="28"/>
              </w:rPr>
              <w:t>性别</w:t>
            </w:r>
          </w:p>
        </w:tc>
        <w:tc>
          <w:tcPr>
            <w:tcW w:w="2319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440" w:lineRule="exact"/>
              <w:jc w:val="center"/>
              <w:rPr>
                <w:rFonts w:ascii="仿宋_GB2312" w:eastAsia="仿宋_GB2312" w:hAnsi="黑体" w:cs="Times New Roman" w:hint="eastAsia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sz w:val="28"/>
                <w:szCs w:val="28"/>
              </w:rPr>
              <w:t>企业（网店）</w:t>
            </w:r>
          </w:p>
          <w:p w:rsidR="00B84B7F" w:rsidRPr="00B84B7F" w:rsidRDefault="00B84B7F" w:rsidP="00B84B7F">
            <w:pPr>
              <w:spacing w:line="440" w:lineRule="exact"/>
              <w:jc w:val="center"/>
              <w:rPr>
                <w:rFonts w:ascii="仿宋_GB2312" w:eastAsia="仿宋_GB2312" w:hAnsi="黑体" w:cs="Times New Roman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sz w:val="28"/>
                <w:szCs w:val="28"/>
              </w:rPr>
              <w:t>名称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440" w:lineRule="exact"/>
              <w:jc w:val="center"/>
              <w:rPr>
                <w:rFonts w:ascii="仿宋_GB2312" w:eastAsia="仿宋_GB2312" w:hAnsi="黑体" w:cs="Times New Roman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sz w:val="28"/>
                <w:szCs w:val="28"/>
              </w:rPr>
              <w:t>电商从业时间</w:t>
            </w:r>
          </w:p>
        </w:tc>
        <w:tc>
          <w:tcPr>
            <w:tcW w:w="1966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440" w:lineRule="exact"/>
              <w:jc w:val="center"/>
              <w:rPr>
                <w:rFonts w:ascii="仿宋_GB2312" w:eastAsia="仿宋_GB2312" w:hAnsi="黑体" w:cs="Times New Roman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sz w:val="28"/>
                <w:szCs w:val="28"/>
              </w:rPr>
              <w:t>电话</w:t>
            </w:r>
          </w:p>
        </w:tc>
        <w:tc>
          <w:tcPr>
            <w:tcW w:w="1985" w:type="dxa"/>
            <w:vAlign w:val="center"/>
          </w:tcPr>
          <w:p w:rsidR="00B84B7F" w:rsidRPr="00B84B7F" w:rsidRDefault="00B84B7F" w:rsidP="00B84B7F">
            <w:pPr>
              <w:spacing w:line="440" w:lineRule="exact"/>
              <w:jc w:val="center"/>
              <w:rPr>
                <w:rFonts w:ascii="仿宋_GB2312" w:eastAsia="仿宋_GB2312" w:hAnsi="黑体" w:cs="Times New Roman" w:hint="eastAsia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sz w:val="28"/>
                <w:szCs w:val="28"/>
              </w:rPr>
              <w:t>地址</w:t>
            </w:r>
          </w:p>
          <w:p w:rsidR="00B84B7F" w:rsidRPr="00B84B7F" w:rsidRDefault="00B84B7F" w:rsidP="00B84B7F">
            <w:pPr>
              <w:spacing w:line="440" w:lineRule="exact"/>
              <w:jc w:val="center"/>
              <w:rPr>
                <w:rFonts w:ascii="仿宋_GB2312" w:eastAsia="仿宋_GB2312" w:hAnsi="黑体" w:cs="Times New Roman" w:hint="eastAsia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sz w:val="28"/>
                <w:szCs w:val="28"/>
              </w:rPr>
              <w:t>（××县××镇×村）</w:t>
            </w:r>
          </w:p>
        </w:tc>
      </w:tr>
      <w:tr w:rsidR="00B84B7F" w:rsidRPr="00B84B7F" w:rsidTr="00285CB8">
        <w:trPr>
          <w:trHeight w:hRule="exact" w:val="851"/>
          <w:jc w:val="center"/>
        </w:trPr>
        <w:tc>
          <w:tcPr>
            <w:tcW w:w="1242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72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2319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36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66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85" w:type="dxa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</w:tr>
      <w:tr w:rsidR="00B84B7F" w:rsidRPr="00B84B7F" w:rsidTr="00285CB8">
        <w:trPr>
          <w:trHeight w:hRule="exact" w:val="851"/>
          <w:jc w:val="center"/>
        </w:trPr>
        <w:tc>
          <w:tcPr>
            <w:tcW w:w="1242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72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2319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36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66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85" w:type="dxa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</w:tr>
      <w:tr w:rsidR="00B84B7F" w:rsidRPr="00B84B7F" w:rsidTr="00285CB8">
        <w:trPr>
          <w:trHeight w:hRule="exact" w:val="851"/>
          <w:jc w:val="center"/>
        </w:trPr>
        <w:tc>
          <w:tcPr>
            <w:tcW w:w="1242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72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2319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36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66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85" w:type="dxa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</w:tr>
      <w:tr w:rsidR="00B84B7F" w:rsidRPr="00B84B7F" w:rsidTr="00285CB8">
        <w:trPr>
          <w:trHeight w:hRule="exact" w:val="851"/>
          <w:jc w:val="center"/>
        </w:trPr>
        <w:tc>
          <w:tcPr>
            <w:tcW w:w="1242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72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2319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36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66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85" w:type="dxa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</w:tr>
      <w:tr w:rsidR="00B84B7F" w:rsidRPr="00B84B7F" w:rsidTr="00285CB8">
        <w:trPr>
          <w:trHeight w:hRule="exact" w:val="851"/>
          <w:jc w:val="center"/>
        </w:trPr>
        <w:tc>
          <w:tcPr>
            <w:tcW w:w="1242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72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2319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36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66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85" w:type="dxa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</w:tr>
      <w:tr w:rsidR="00B84B7F" w:rsidRPr="00B84B7F" w:rsidTr="00285CB8">
        <w:trPr>
          <w:trHeight w:hRule="exact" w:val="851"/>
          <w:jc w:val="center"/>
        </w:trPr>
        <w:tc>
          <w:tcPr>
            <w:tcW w:w="1242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72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2319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367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66" w:type="dxa"/>
            <w:shd w:val="clear" w:color="auto" w:fill="auto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985" w:type="dxa"/>
          </w:tcPr>
          <w:p w:rsidR="00B84B7F" w:rsidRPr="00B84B7F" w:rsidRDefault="00B84B7F" w:rsidP="00B84B7F">
            <w:pPr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</w:tr>
    </w:tbl>
    <w:p w:rsidR="00B84B7F" w:rsidRPr="00B84B7F" w:rsidRDefault="00B84B7F" w:rsidP="00B84B7F">
      <w:pPr>
        <w:spacing w:line="440" w:lineRule="exact"/>
        <w:rPr>
          <w:rFonts w:ascii="方正小标宋_GBK" w:eastAsia="方正小标宋_GBK" w:hAnsi="Times New Roman" w:cs="Times New Roman" w:hint="eastAsia"/>
          <w:sz w:val="44"/>
          <w:szCs w:val="24"/>
        </w:rPr>
      </w:pPr>
    </w:p>
    <w:p w:rsidR="00B84B7F" w:rsidRPr="00B84B7F" w:rsidRDefault="00B84B7F" w:rsidP="00B84B7F">
      <w:pPr>
        <w:spacing w:line="440" w:lineRule="exact"/>
        <w:rPr>
          <w:rFonts w:ascii="方正小标宋_GBK" w:eastAsia="方正小标宋_GBK" w:hAnsi="Times New Roman" w:cs="Times New Roman" w:hint="eastAsia"/>
          <w:sz w:val="44"/>
          <w:szCs w:val="24"/>
        </w:rPr>
      </w:pPr>
    </w:p>
    <w:p w:rsidR="00B84B7F" w:rsidRPr="00B84B7F" w:rsidRDefault="00B84B7F" w:rsidP="00B84B7F">
      <w:pPr>
        <w:spacing w:line="440" w:lineRule="exact"/>
        <w:rPr>
          <w:rFonts w:ascii="方正小标宋_GBK" w:eastAsia="方正小标宋_GBK" w:hAnsi="Times New Roman" w:cs="Times New Roman" w:hint="eastAsia"/>
          <w:sz w:val="44"/>
          <w:szCs w:val="24"/>
        </w:rPr>
      </w:pPr>
    </w:p>
    <w:p w:rsidR="00B84B7F" w:rsidRPr="00B84B7F" w:rsidRDefault="00B84B7F" w:rsidP="00B84B7F">
      <w:pPr>
        <w:spacing w:line="440" w:lineRule="exact"/>
        <w:rPr>
          <w:rFonts w:ascii="方正小标宋_GBK" w:eastAsia="方正小标宋_GBK" w:hAnsi="Times New Roman" w:cs="Times New Roman" w:hint="eastAsia"/>
          <w:sz w:val="44"/>
          <w:szCs w:val="24"/>
        </w:rPr>
      </w:pPr>
    </w:p>
    <w:p w:rsidR="00B84B7F" w:rsidRPr="00B84B7F" w:rsidRDefault="00B84B7F" w:rsidP="00B84B7F">
      <w:pPr>
        <w:spacing w:line="440" w:lineRule="exact"/>
        <w:rPr>
          <w:rFonts w:ascii="方正小标宋_GBK" w:eastAsia="方正小标宋_GBK" w:hAnsi="Times New Roman" w:cs="Times New Roman" w:hint="eastAsia"/>
          <w:sz w:val="44"/>
          <w:szCs w:val="24"/>
        </w:rPr>
      </w:pPr>
    </w:p>
    <w:p w:rsidR="00B84B7F" w:rsidRPr="00B84B7F" w:rsidRDefault="00B84B7F" w:rsidP="00B84B7F">
      <w:pPr>
        <w:spacing w:line="440" w:lineRule="exact"/>
        <w:rPr>
          <w:rFonts w:ascii="方正小标宋_GBK" w:eastAsia="方正小标宋_GBK" w:hAnsi="Times New Roman" w:cs="Times New Roman" w:hint="eastAsia"/>
          <w:sz w:val="44"/>
          <w:szCs w:val="24"/>
        </w:rPr>
      </w:pPr>
    </w:p>
    <w:p w:rsidR="00B84B7F" w:rsidRPr="00B84B7F" w:rsidRDefault="00B84B7F" w:rsidP="00B84B7F">
      <w:pPr>
        <w:spacing w:line="440" w:lineRule="exact"/>
        <w:rPr>
          <w:rFonts w:ascii="方正小标宋_GBK" w:eastAsia="方正小标宋_GBK" w:hAnsi="Times New Roman" w:cs="Times New Roman" w:hint="eastAsia"/>
          <w:sz w:val="44"/>
          <w:szCs w:val="24"/>
        </w:rPr>
      </w:pPr>
    </w:p>
    <w:p w:rsidR="00B84B7F" w:rsidRPr="00B84B7F" w:rsidRDefault="00B84B7F" w:rsidP="00B84B7F">
      <w:pPr>
        <w:spacing w:line="440" w:lineRule="exact"/>
        <w:rPr>
          <w:rFonts w:ascii="方正小标宋_GBK" w:eastAsia="方正小标宋_GBK" w:hAnsi="Times New Roman" w:cs="Times New Roman" w:hint="eastAsia"/>
          <w:sz w:val="44"/>
          <w:szCs w:val="24"/>
        </w:rPr>
      </w:pPr>
    </w:p>
    <w:p w:rsidR="00B84B7F" w:rsidRPr="00B84B7F" w:rsidRDefault="00B84B7F" w:rsidP="00B84B7F">
      <w:pPr>
        <w:spacing w:line="440" w:lineRule="exact"/>
        <w:rPr>
          <w:rFonts w:ascii="方正小标宋_GBK" w:eastAsia="方正小标宋_GBK" w:hAnsi="Times New Roman" w:cs="Times New Roman" w:hint="eastAsia"/>
          <w:sz w:val="44"/>
          <w:szCs w:val="24"/>
        </w:rPr>
      </w:pPr>
    </w:p>
    <w:p w:rsidR="00B84B7F" w:rsidRPr="00B84B7F" w:rsidRDefault="00B84B7F" w:rsidP="00B84B7F">
      <w:pPr>
        <w:spacing w:line="440" w:lineRule="exact"/>
        <w:rPr>
          <w:rFonts w:ascii="方正小标宋_GBK" w:eastAsia="方正小标宋_GBK" w:hAnsi="Times New Roman" w:cs="Times New Roman" w:hint="eastAsia"/>
          <w:sz w:val="44"/>
          <w:szCs w:val="24"/>
        </w:rPr>
      </w:pPr>
    </w:p>
    <w:p w:rsidR="00B84B7F" w:rsidRPr="00B84B7F" w:rsidRDefault="00B84B7F" w:rsidP="00B84B7F">
      <w:pPr>
        <w:spacing w:line="440" w:lineRule="exact"/>
        <w:rPr>
          <w:rFonts w:ascii="方正小标宋_GBK" w:eastAsia="方正小标宋_GBK" w:hAnsi="Times New Roman" w:cs="Times New Roman" w:hint="eastAsia"/>
          <w:sz w:val="44"/>
          <w:szCs w:val="24"/>
        </w:rPr>
      </w:pPr>
    </w:p>
    <w:p w:rsidR="00B84B7F" w:rsidRPr="00B84B7F" w:rsidRDefault="00B84B7F" w:rsidP="00B84B7F">
      <w:pPr>
        <w:spacing w:line="580" w:lineRule="exact"/>
        <w:ind w:right="800"/>
        <w:jc w:val="left"/>
        <w:rPr>
          <w:rFonts w:ascii="黑体" w:eastAsia="黑体" w:hAnsi="Calibri" w:cs="黑体" w:hint="eastAsia"/>
          <w:sz w:val="32"/>
          <w:szCs w:val="32"/>
        </w:rPr>
      </w:pPr>
      <w:r w:rsidRPr="00B84B7F">
        <w:rPr>
          <w:rFonts w:ascii="黑体" w:eastAsia="黑体" w:hAnsi="Calibri" w:cs="黑体" w:hint="eastAsia"/>
          <w:sz w:val="32"/>
          <w:szCs w:val="32"/>
        </w:rPr>
        <w:lastRenderedPageBreak/>
        <w:t>附件2</w:t>
      </w:r>
    </w:p>
    <w:p w:rsidR="00B84B7F" w:rsidRPr="00B84B7F" w:rsidRDefault="00B84B7F" w:rsidP="00B84B7F">
      <w:pPr>
        <w:spacing w:beforeLines="100" w:before="312" w:afterLines="100" w:after="312"/>
        <w:jc w:val="center"/>
        <w:rPr>
          <w:rFonts w:ascii="方正小标宋_GBK" w:eastAsia="方正小标宋_GBK" w:hAnsi="Calibri" w:cs="Times New Roman"/>
          <w:sz w:val="44"/>
          <w:szCs w:val="44"/>
        </w:rPr>
      </w:pPr>
      <w:r w:rsidRPr="00B84B7F">
        <w:rPr>
          <w:rFonts w:ascii="方正小标宋_GBK" w:eastAsia="方正小标宋_GBK" w:hAnsi="Calibri" w:cs="Times New Roman" w:hint="eastAsia"/>
          <w:sz w:val="44"/>
          <w:szCs w:val="44"/>
        </w:rPr>
        <w:t>课 程 安 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61"/>
        <w:gridCol w:w="1774"/>
        <w:gridCol w:w="3820"/>
        <w:gridCol w:w="1474"/>
      </w:tblGrid>
      <w:tr w:rsidR="00B84B7F" w:rsidRPr="00B84B7F" w:rsidTr="00285CB8">
        <w:trPr>
          <w:trHeight w:hRule="exact" w:val="1418"/>
          <w:jc w:val="center"/>
        </w:trPr>
        <w:tc>
          <w:tcPr>
            <w:tcW w:w="3235" w:type="dxa"/>
            <w:gridSpan w:val="2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黑体" w:eastAsia="黑体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黑体" w:eastAsia="黑体" w:hAnsi="黑体" w:cs="Times New Roman" w:hint="eastAsia"/>
                <w:color w:val="000000"/>
                <w:sz w:val="28"/>
                <w:szCs w:val="28"/>
              </w:rPr>
              <w:t>时  间</w:t>
            </w:r>
          </w:p>
        </w:tc>
        <w:tc>
          <w:tcPr>
            <w:tcW w:w="3820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黑体" w:eastAsia="黑体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黑体" w:eastAsia="黑体" w:hAnsi="黑体" w:cs="Times New Roman" w:hint="eastAsia"/>
                <w:color w:val="000000"/>
                <w:sz w:val="28"/>
                <w:szCs w:val="28"/>
              </w:rPr>
              <w:t>课  程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黑体" w:eastAsia="黑体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黑体" w:eastAsia="黑体" w:hAnsi="黑体" w:cs="Times New Roman" w:hint="eastAsia"/>
                <w:color w:val="000000"/>
                <w:sz w:val="28"/>
                <w:szCs w:val="28"/>
              </w:rPr>
              <w:t>授课人</w:t>
            </w:r>
          </w:p>
        </w:tc>
      </w:tr>
      <w:tr w:rsidR="00B84B7F" w:rsidRPr="00B84B7F" w:rsidTr="00285CB8">
        <w:trPr>
          <w:trHeight w:hRule="exact" w:val="1418"/>
          <w:jc w:val="center"/>
        </w:trPr>
        <w:tc>
          <w:tcPr>
            <w:tcW w:w="1461" w:type="dxa"/>
            <w:vMerge w:val="restart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9月25日</w:t>
            </w:r>
          </w:p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（周三）</w:t>
            </w:r>
          </w:p>
        </w:tc>
        <w:tc>
          <w:tcPr>
            <w:tcW w:w="1774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/>
                <w:color w:val="000000"/>
                <w:sz w:val="28"/>
                <w:szCs w:val="28"/>
              </w:rPr>
              <w:t>9:00-12:00</w:t>
            </w:r>
          </w:p>
        </w:tc>
        <w:tc>
          <w:tcPr>
            <w:tcW w:w="3820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消费升级下农产品品牌</w:t>
            </w:r>
          </w:p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塑造与营销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proofErr w:type="gramStart"/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李恩伟</w:t>
            </w:r>
            <w:proofErr w:type="gramEnd"/>
          </w:p>
        </w:tc>
      </w:tr>
      <w:tr w:rsidR="00B84B7F" w:rsidRPr="00B84B7F" w:rsidTr="00285CB8">
        <w:trPr>
          <w:trHeight w:hRule="exact" w:val="1418"/>
          <w:jc w:val="center"/>
        </w:trPr>
        <w:tc>
          <w:tcPr>
            <w:tcW w:w="1461" w:type="dxa"/>
            <w:vMerge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</w:p>
        </w:tc>
        <w:tc>
          <w:tcPr>
            <w:tcW w:w="1774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14:30-17:30</w:t>
            </w:r>
          </w:p>
        </w:tc>
        <w:tc>
          <w:tcPr>
            <w:tcW w:w="3820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电商运营新思路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陈  林</w:t>
            </w:r>
          </w:p>
        </w:tc>
      </w:tr>
      <w:tr w:rsidR="00B84B7F" w:rsidRPr="00B84B7F" w:rsidTr="00285CB8">
        <w:trPr>
          <w:trHeight w:hRule="exact" w:val="1418"/>
          <w:jc w:val="center"/>
        </w:trPr>
        <w:tc>
          <w:tcPr>
            <w:tcW w:w="1461" w:type="dxa"/>
            <w:vMerge w:val="restart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9月26日</w:t>
            </w:r>
          </w:p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（周四）</w:t>
            </w:r>
          </w:p>
        </w:tc>
        <w:tc>
          <w:tcPr>
            <w:tcW w:w="1774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9:00-12:00</w:t>
            </w:r>
          </w:p>
        </w:tc>
        <w:tc>
          <w:tcPr>
            <w:tcW w:w="3820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后流量时代的直播运营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李  健</w:t>
            </w:r>
          </w:p>
        </w:tc>
      </w:tr>
      <w:tr w:rsidR="00B84B7F" w:rsidRPr="00B84B7F" w:rsidTr="00285CB8">
        <w:trPr>
          <w:trHeight w:hRule="exact" w:val="1418"/>
          <w:jc w:val="center"/>
        </w:trPr>
        <w:tc>
          <w:tcPr>
            <w:tcW w:w="1461" w:type="dxa"/>
            <w:vMerge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</w:p>
        </w:tc>
        <w:tc>
          <w:tcPr>
            <w:tcW w:w="1774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14:30-17:30</w:t>
            </w:r>
          </w:p>
        </w:tc>
        <w:tc>
          <w:tcPr>
            <w:tcW w:w="3820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农产品社</w:t>
            </w:r>
            <w:proofErr w:type="gramStart"/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交电商</w:t>
            </w:r>
            <w:proofErr w:type="gramEnd"/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实操与案例分析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B84B7F" w:rsidRPr="00B84B7F" w:rsidRDefault="00B84B7F" w:rsidP="00B84B7F">
            <w:pPr>
              <w:spacing w:line="360" w:lineRule="exact"/>
              <w:jc w:val="center"/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</w:pPr>
            <w:r w:rsidRPr="00B84B7F">
              <w:rPr>
                <w:rFonts w:ascii="仿宋_GB2312" w:eastAsia="仿宋_GB2312" w:hAnsi="黑体" w:cs="Times New Roman" w:hint="eastAsia"/>
                <w:color w:val="000000"/>
                <w:sz w:val="28"/>
                <w:szCs w:val="28"/>
              </w:rPr>
              <w:t>陈长斌</w:t>
            </w:r>
          </w:p>
        </w:tc>
      </w:tr>
    </w:tbl>
    <w:p w:rsidR="00B84B7F" w:rsidRPr="00B84B7F" w:rsidRDefault="00B84B7F" w:rsidP="00B84B7F">
      <w:pPr>
        <w:jc w:val="left"/>
        <w:rPr>
          <w:rFonts w:ascii="黑体" w:eastAsia="黑体" w:hAnsi="黑体" w:cs="宋体" w:hint="eastAsia"/>
          <w:sz w:val="32"/>
          <w:szCs w:val="32"/>
        </w:rPr>
      </w:pPr>
    </w:p>
    <w:p w:rsidR="00B84B7F" w:rsidRPr="00B84B7F" w:rsidRDefault="00B84B7F" w:rsidP="00B84B7F">
      <w:pPr>
        <w:jc w:val="left"/>
        <w:rPr>
          <w:rFonts w:ascii="黑体" w:eastAsia="黑体" w:hAnsi="黑体" w:cs="宋体" w:hint="eastAsia"/>
          <w:sz w:val="32"/>
          <w:szCs w:val="32"/>
        </w:rPr>
      </w:pPr>
    </w:p>
    <w:p w:rsidR="00B84B7F" w:rsidRPr="00B84B7F" w:rsidRDefault="00B84B7F" w:rsidP="00B84B7F">
      <w:pPr>
        <w:jc w:val="left"/>
        <w:rPr>
          <w:rFonts w:ascii="黑体" w:eastAsia="黑体" w:hAnsi="黑体" w:cs="宋体" w:hint="eastAsia"/>
          <w:sz w:val="32"/>
          <w:szCs w:val="32"/>
        </w:rPr>
      </w:pPr>
    </w:p>
    <w:p w:rsidR="00B84B7F" w:rsidRPr="00B84B7F" w:rsidRDefault="00B84B7F" w:rsidP="00B84B7F">
      <w:pPr>
        <w:jc w:val="left"/>
        <w:rPr>
          <w:rFonts w:ascii="黑体" w:eastAsia="黑体" w:hAnsi="黑体" w:cs="宋体" w:hint="eastAsia"/>
          <w:sz w:val="32"/>
          <w:szCs w:val="32"/>
        </w:rPr>
      </w:pPr>
    </w:p>
    <w:p w:rsidR="00B84B7F" w:rsidRPr="00B84B7F" w:rsidRDefault="00B84B7F" w:rsidP="00B84B7F">
      <w:pPr>
        <w:jc w:val="left"/>
        <w:rPr>
          <w:rFonts w:ascii="黑体" w:eastAsia="黑体" w:hAnsi="黑体" w:cs="宋体" w:hint="eastAsia"/>
          <w:sz w:val="32"/>
          <w:szCs w:val="32"/>
        </w:rPr>
      </w:pPr>
    </w:p>
    <w:p w:rsidR="00B84B7F" w:rsidRPr="00B84B7F" w:rsidRDefault="00B84B7F" w:rsidP="00B84B7F">
      <w:pPr>
        <w:jc w:val="left"/>
        <w:rPr>
          <w:rFonts w:ascii="黑体" w:eastAsia="黑体" w:hAnsi="黑体" w:cs="宋体" w:hint="eastAsia"/>
          <w:sz w:val="32"/>
          <w:szCs w:val="32"/>
        </w:rPr>
      </w:pPr>
    </w:p>
    <w:p w:rsidR="00B84B7F" w:rsidRPr="00B84B7F" w:rsidRDefault="00B84B7F" w:rsidP="00B84B7F">
      <w:pPr>
        <w:jc w:val="left"/>
        <w:rPr>
          <w:rFonts w:ascii="黑体" w:eastAsia="黑体" w:hAnsi="黑体" w:cs="宋体" w:hint="eastAsia"/>
          <w:sz w:val="32"/>
          <w:szCs w:val="32"/>
        </w:rPr>
      </w:pPr>
    </w:p>
    <w:p w:rsidR="00B84B7F" w:rsidRPr="00B84B7F" w:rsidRDefault="00B84B7F" w:rsidP="00B84B7F">
      <w:pPr>
        <w:jc w:val="left"/>
        <w:rPr>
          <w:rFonts w:ascii="黑体" w:eastAsia="黑体" w:hAnsi="黑体" w:cs="宋体" w:hint="eastAsia"/>
          <w:sz w:val="32"/>
          <w:szCs w:val="32"/>
        </w:rPr>
      </w:pPr>
      <w:r w:rsidRPr="00B84B7F">
        <w:rPr>
          <w:rFonts w:ascii="黑体" w:eastAsia="黑体" w:hAnsi="黑体" w:cs="宋体" w:hint="eastAsia"/>
          <w:sz w:val="32"/>
          <w:szCs w:val="32"/>
        </w:rPr>
        <w:lastRenderedPageBreak/>
        <w:t>附件3</w:t>
      </w:r>
    </w:p>
    <w:p w:rsidR="00B84B7F" w:rsidRPr="00B84B7F" w:rsidRDefault="00B84B7F" w:rsidP="00B84B7F">
      <w:pPr>
        <w:spacing w:beforeLines="100" w:before="312" w:afterLines="100" w:after="312"/>
        <w:jc w:val="center"/>
        <w:rPr>
          <w:rFonts w:ascii="方正小标宋_GBK" w:eastAsia="方正小标宋_GBK" w:hAnsi="黑体" w:cs="宋体" w:hint="eastAsia"/>
          <w:sz w:val="44"/>
          <w:szCs w:val="44"/>
        </w:rPr>
      </w:pPr>
      <w:r w:rsidRPr="00B84B7F">
        <w:rPr>
          <w:rFonts w:ascii="方正小标宋_GBK" w:eastAsia="方正小标宋_GBK" w:hAnsi="黑体" w:cs="宋体" w:hint="eastAsia"/>
          <w:sz w:val="44"/>
          <w:szCs w:val="44"/>
        </w:rPr>
        <w:t xml:space="preserve">讲 师 简 </w:t>
      </w:r>
      <w:proofErr w:type="gramStart"/>
      <w:r w:rsidRPr="00B84B7F">
        <w:rPr>
          <w:rFonts w:ascii="方正小标宋_GBK" w:eastAsia="方正小标宋_GBK" w:hAnsi="黑体" w:cs="宋体" w:hint="eastAsia"/>
          <w:sz w:val="44"/>
          <w:szCs w:val="44"/>
        </w:rPr>
        <w:t>介</w:t>
      </w:r>
      <w:proofErr w:type="gramEnd"/>
    </w:p>
    <w:p w:rsidR="00B84B7F" w:rsidRPr="00B84B7F" w:rsidRDefault="00B84B7F" w:rsidP="00B84B7F">
      <w:pPr>
        <w:spacing w:line="580" w:lineRule="exact"/>
        <w:ind w:firstLineChars="200" w:firstLine="643"/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</w:pPr>
      <w:r w:rsidRPr="00B84B7F">
        <w:rPr>
          <w:rFonts w:ascii="楷体" w:eastAsia="楷体" w:hAnsi="楷体" w:cs="宋体" w:hint="eastAsia"/>
          <w:b/>
          <w:color w:val="000000"/>
          <w:kern w:val="0"/>
          <w:sz w:val="32"/>
          <w:szCs w:val="32"/>
        </w:rPr>
        <w:t>李</w:t>
      </w:r>
      <w:proofErr w:type="gramStart"/>
      <w:r w:rsidRPr="00B84B7F">
        <w:rPr>
          <w:rFonts w:ascii="楷体" w:eastAsia="楷体" w:hAnsi="楷体" w:cs="宋体" w:hint="eastAsia"/>
          <w:b/>
          <w:color w:val="000000"/>
          <w:kern w:val="0"/>
          <w:sz w:val="32"/>
          <w:szCs w:val="32"/>
        </w:rPr>
        <w:t>恩伟</w:t>
      </w:r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 xml:space="preserve">  农优</w:t>
      </w:r>
      <w:proofErr w:type="gramEnd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一百（深圳）农业发展有限公司（</w:t>
      </w:r>
      <w:proofErr w:type="gramStart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农优一百</w:t>
      </w:r>
      <w:proofErr w:type="gramEnd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）创始人。商务部中国国际电子商务中心特聘专家，县域电商专家，农产品品牌营销专家，中国柚子大王，</w:t>
      </w:r>
      <w:proofErr w:type="gramStart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微信卖柚</w:t>
      </w:r>
      <w:proofErr w:type="gramEnd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第一人，广东省电子商务百强名师，中国十大农</w:t>
      </w:r>
      <w:proofErr w:type="gramStart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特微商操</w:t>
      </w:r>
      <w:proofErr w:type="gramEnd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盘手，第二届中国电商讲师大赛全国总决赛一等奖，广东科学技术职业学院特聘教授、创业导师，广东省茂名市、云浮市特聘电商专家。已为50多个市县、超过30000名政府领导、农企老板和农电商从业人员分享过县域电商、品牌塑造和农产品上行的经验。目前已打造李金柚、桃小妹、东江藏、恋</w:t>
      </w:r>
      <w:r w:rsidRPr="00B84B7F"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t>•</w:t>
      </w:r>
      <w:r w:rsidRPr="00B84B7F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红妆、楼兰娇紫、地瓜兄弟等多个农产品品牌以及湖南隆回小沙江猕猴桃、甘肃清水县域公共品牌“初祖农耕”、新疆阿图什县域公共品牌“天门果缘”等县</w:t>
      </w:r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域农业品牌。</w:t>
      </w:r>
    </w:p>
    <w:p w:rsidR="00B84B7F" w:rsidRPr="00B84B7F" w:rsidRDefault="00B84B7F" w:rsidP="00B84B7F">
      <w:pPr>
        <w:spacing w:line="580" w:lineRule="exact"/>
        <w:ind w:firstLineChars="200" w:firstLine="643"/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</w:pPr>
      <w:r w:rsidRPr="00B84B7F">
        <w:rPr>
          <w:rFonts w:ascii="楷体" w:eastAsia="楷体" w:hAnsi="楷体" w:cs="宋体" w:hint="eastAsia"/>
          <w:b/>
          <w:color w:val="000000"/>
          <w:kern w:val="0"/>
          <w:sz w:val="32"/>
          <w:szCs w:val="32"/>
        </w:rPr>
        <w:t xml:space="preserve">陈  林  </w:t>
      </w:r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花名“云客”，20年电</w:t>
      </w:r>
      <w:proofErr w:type="gramStart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商创业</w:t>
      </w:r>
      <w:proofErr w:type="gramEnd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经验，12年电商授课经验，</w:t>
      </w:r>
      <w:proofErr w:type="gramStart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淘宝大学</w:t>
      </w:r>
      <w:proofErr w:type="gramEnd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认证讲师，两次获得</w:t>
      </w:r>
      <w:proofErr w:type="gramStart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淘宝大学</w:t>
      </w:r>
      <w:proofErr w:type="gramEnd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讲师最高奖项。现任</w:t>
      </w:r>
      <w:proofErr w:type="gramStart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上海乘家国际贸易</w:t>
      </w:r>
      <w:proofErr w:type="gramEnd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有限公司总经理。</w:t>
      </w:r>
      <w:proofErr w:type="gramStart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乘家国际</w:t>
      </w:r>
      <w:proofErr w:type="gramEnd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是集基地种植、产品深加工、产品销售、科技研发等一体化全产业链的农业公司，致力于通过传统渠道和新零售的整合，打造农产品上行销售、农产品品牌化标杆企业。旗下主力品牌</w:t>
      </w:r>
      <w:proofErr w:type="gramStart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包括锦谷园</w:t>
      </w:r>
      <w:proofErr w:type="gramEnd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、</w:t>
      </w:r>
      <w:proofErr w:type="gramStart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实谷园</w:t>
      </w:r>
      <w:proofErr w:type="gramEnd"/>
      <w:r w:rsidRPr="00B84B7F">
        <w:rPr>
          <w:rFonts w:ascii="仿宋_GB2312" w:eastAsia="仿宋_GB2312" w:hAnsi="楷体" w:cs="宋体" w:hint="eastAsia"/>
          <w:color w:val="000000"/>
          <w:kern w:val="0"/>
          <w:sz w:val="32"/>
          <w:szCs w:val="32"/>
        </w:rPr>
        <w:t>、清水源牧、玲珑有膳、马桥兜福、摇摇粉等，在农产品深加工和农产品商品化、品牌化层面拥有强劲的实力。</w:t>
      </w:r>
    </w:p>
    <w:p w:rsidR="00B84B7F" w:rsidRPr="00B84B7F" w:rsidRDefault="00B84B7F" w:rsidP="00B84B7F">
      <w:pPr>
        <w:spacing w:line="540" w:lineRule="exact"/>
        <w:ind w:firstLineChars="200" w:firstLine="643"/>
        <w:rPr>
          <w:rFonts w:ascii="仿宋_GB2312" w:eastAsia="仿宋_GB2312" w:hAnsi="楷体" w:cs="仿宋_GB2312" w:hint="eastAsia"/>
          <w:sz w:val="32"/>
          <w:szCs w:val="32"/>
        </w:rPr>
      </w:pPr>
      <w:r w:rsidRPr="00B84B7F">
        <w:rPr>
          <w:rFonts w:ascii="楷体" w:eastAsia="楷体" w:hAnsi="楷体" w:cs="仿宋_GB2312" w:hint="eastAsia"/>
          <w:b/>
          <w:sz w:val="32"/>
          <w:szCs w:val="32"/>
        </w:rPr>
        <w:lastRenderedPageBreak/>
        <w:t>李  健</w:t>
      </w:r>
      <w:r w:rsidRPr="00B84B7F">
        <w:rPr>
          <w:rFonts w:ascii="楷体" w:eastAsia="楷体" w:hAnsi="楷体" w:cs="仿宋_GB2312" w:hint="eastAsia"/>
          <w:sz w:val="32"/>
          <w:szCs w:val="32"/>
        </w:rPr>
        <w:t xml:space="preserve">  </w:t>
      </w:r>
      <w:r w:rsidRPr="00B84B7F">
        <w:rPr>
          <w:rFonts w:ascii="仿宋_GB2312" w:eastAsia="仿宋_GB2312" w:hAnsi="楷体" w:cs="仿宋_GB2312" w:hint="eastAsia"/>
          <w:sz w:val="32"/>
          <w:szCs w:val="32"/>
        </w:rPr>
        <w:t>上海</w:t>
      </w:r>
      <w:proofErr w:type="gramStart"/>
      <w:r w:rsidRPr="00B84B7F">
        <w:rPr>
          <w:rFonts w:ascii="仿宋_GB2312" w:eastAsia="仿宋_GB2312" w:hAnsi="楷体" w:cs="仿宋_GB2312" w:hint="eastAsia"/>
          <w:sz w:val="32"/>
          <w:szCs w:val="32"/>
        </w:rPr>
        <w:t>途歌电</w:t>
      </w:r>
      <w:proofErr w:type="gramEnd"/>
      <w:r w:rsidRPr="00B84B7F">
        <w:rPr>
          <w:rFonts w:ascii="仿宋_GB2312" w:eastAsia="仿宋_GB2312" w:hAnsi="楷体" w:cs="仿宋_GB2312" w:hint="eastAsia"/>
          <w:sz w:val="32"/>
          <w:szCs w:val="32"/>
        </w:rPr>
        <w:t>商CEO，商务部电子商务与信息化司特邀授课专家，中国电子商务协会企业创新工作委员会秘书长，商务部中国国际电子商务中心首批特聘专家，首都经济贸易大学研究生实践导师，荣成市人民政府电子商务发展顾问，CCTV财经频道《中国大能手》栏目专家，著有电商畅销书《触电密码》。</w:t>
      </w:r>
    </w:p>
    <w:p w:rsidR="00B84B7F" w:rsidRPr="00B84B7F" w:rsidRDefault="00B84B7F" w:rsidP="00B84B7F">
      <w:pPr>
        <w:spacing w:line="540" w:lineRule="exact"/>
        <w:ind w:firstLineChars="200" w:firstLine="643"/>
        <w:rPr>
          <w:rFonts w:ascii="仿宋_GB2312" w:eastAsia="仿宋_GB2312" w:hAnsi="楷体" w:cs="仿宋_GB2312" w:hint="eastAsia"/>
          <w:sz w:val="32"/>
          <w:szCs w:val="32"/>
        </w:rPr>
      </w:pPr>
      <w:r w:rsidRPr="00B84B7F">
        <w:rPr>
          <w:rFonts w:ascii="楷体" w:eastAsia="楷体" w:hAnsi="楷体" w:cs="仿宋_GB2312" w:hint="eastAsia"/>
          <w:b/>
          <w:sz w:val="32"/>
          <w:szCs w:val="32"/>
        </w:rPr>
        <w:t>陈长斌</w:t>
      </w:r>
      <w:r w:rsidRPr="00B84B7F">
        <w:rPr>
          <w:rFonts w:ascii="仿宋_GB2312" w:eastAsia="仿宋_GB2312" w:hAnsi="楷体" w:cs="仿宋_GB2312" w:hint="eastAsia"/>
          <w:sz w:val="32"/>
          <w:szCs w:val="32"/>
        </w:rPr>
        <w:t xml:space="preserve">  南京大学</w:t>
      </w:r>
      <w:r w:rsidRPr="00B84B7F">
        <w:rPr>
          <w:rFonts w:ascii="仿宋_GB2312" w:eastAsia="仿宋_GB2312" w:hAnsi="楷体" w:cs="仿宋_GB2312"/>
          <w:sz w:val="32"/>
          <w:szCs w:val="32"/>
        </w:rPr>
        <w:t>MBA</w:t>
      </w:r>
      <w:r w:rsidRPr="00B84B7F">
        <w:rPr>
          <w:rFonts w:ascii="仿宋_GB2312" w:eastAsia="仿宋_GB2312" w:hAnsi="楷体" w:cs="仿宋_GB2312" w:hint="eastAsia"/>
          <w:sz w:val="32"/>
          <w:szCs w:val="32"/>
        </w:rPr>
        <w:t>，国家电子商务师。兼任南京电子商务协会副秘书长，和</w:t>
      </w:r>
      <w:proofErr w:type="gramStart"/>
      <w:r w:rsidRPr="00B84B7F">
        <w:rPr>
          <w:rFonts w:ascii="仿宋_GB2312" w:eastAsia="仿宋_GB2312" w:hAnsi="楷体" w:cs="仿宋_GB2312" w:hint="eastAsia"/>
          <w:sz w:val="32"/>
          <w:szCs w:val="32"/>
        </w:rPr>
        <w:t>君咨询</w:t>
      </w:r>
      <w:proofErr w:type="gramEnd"/>
      <w:r w:rsidRPr="00B84B7F">
        <w:rPr>
          <w:rFonts w:ascii="仿宋_GB2312" w:eastAsia="仿宋_GB2312" w:hAnsi="楷体" w:cs="仿宋_GB2312" w:hint="eastAsia"/>
          <w:sz w:val="32"/>
          <w:szCs w:val="32"/>
        </w:rPr>
        <w:t>农村电</w:t>
      </w:r>
      <w:proofErr w:type="gramStart"/>
      <w:r w:rsidRPr="00B84B7F">
        <w:rPr>
          <w:rFonts w:ascii="仿宋_GB2312" w:eastAsia="仿宋_GB2312" w:hAnsi="楷体" w:cs="仿宋_GB2312" w:hint="eastAsia"/>
          <w:sz w:val="32"/>
          <w:szCs w:val="32"/>
        </w:rPr>
        <w:t>商高级</w:t>
      </w:r>
      <w:proofErr w:type="gramEnd"/>
      <w:r w:rsidRPr="00B84B7F">
        <w:rPr>
          <w:rFonts w:ascii="仿宋_GB2312" w:eastAsia="仿宋_GB2312" w:hAnsi="楷体" w:cs="仿宋_GB2312" w:hint="eastAsia"/>
          <w:sz w:val="32"/>
          <w:szCs w:val="32"/>
        </w:rPr>
        <w:t>咨询师，云田商城副总裁、农村电商研究院执行院长，江苏省青年农场主、职业农民创新创业班指导老师，南京农业大学电子商务研究中心研究员，内蒙古电子商务促进会特聘专家，南京大学商学院校友天使投资俱乐部项目中心评审专委。先后指导</w:t>
      </w:r>
      <w:r w:rsidRPr="00B84B7F">
        <w:rPr>
          <w:rFonts w:ascii="仿宋_GB2312" w:eastAsia="仿宋_GB2312" w:hAnsi="楷体" w:cs="仿宋_GB2312"/>
          <w:sz w:val="32"/>
          <w:szCs w:val="32"/>
        </w:rPr>
        <w:t>15</w:t>
      </w:r>
      <w:r w:rsidRPr="00B84B7F">
        <w:rPr>
          <w:rFonts w:ascii="仿宋_GB2312" w:eastAsia="仿宋_GB2312" w:hAnsi="楷体" w:cs="仿宋_GB2312" w:hint="eastAsia"/>
          <w:sz w:val="32"/>
          <w:szCs w:val="32"/>
        </w:rPr>
        <w:t>个国家电子商务示范县项目，擅长企业战略规划、组织建设、商业模式设计、传统企业互联网转型、移动互联网和农村电商运营咨询服务等领域。</w:t>
      </w:r>
    </w:p>
    <w:p w:rsidR="00B84B7F" w:rsidRPr="00B84B7F" w:rsidRDefault="00B84B7F" w:rsidP="00B84B7F">
      <w:pPr>
        <w:rPr>
          <w:rFonts w:ascii="仿宋_GB2312" w:eastAsia="仿宋_GB2312" w:hint="eastAsia"/>
          <w:sz w:val="32"/>
          <w:szCs w:val="32"/>
        </w:rPr>
      </w:pPr>
      <w:bookmarkStart w:id="0" w:name="_GoBack"/>
      <w:bookmarkEnd w:id="0"/>
    </w:p>
    <w:sectPr w:rsidR="00B84B7F" w:rsidRPr="00B84B7F" w:rsidSect="004E1327">
      <w:footerReference w:type="even" r:id="rId5"/>
      <w:footerReference w:type="default" r:id="rId6"/>
      <w:pgSz w:w="11906" w:h="16838"/>
      <w:pgMar w:top="1701" w:right="1361" w:bottom="1474" w:left="1474" w:header="851" w:footer="1134" w:gutter="0"/>
      <w:pgNumType w:start="4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75AC" w:rsidRDefault="00B84B7F" w:rsidP="00094B21">
    <w:pPr>
      <w:pStyle w:val="a4"/>
      <w:framePr w:wrap="around" w:vAnchor="text" w:hAnchor="margin" w:xAlign="center" w:y="1"/>
      <w:rPr>
        <w:rStyle w:val="a3"/>
      </w:rPr>
    </w:pPr>
    <w:r>
      <w:rPr>
        <w:rStyle w:val="a3"/>
      </w:rPr>
      <w:fldChar w:fldCharType="begin"/>
    </w:r>
    <w:r>
      <w:rPr>
        <w:rStyle w:val="a3"/>
      </w:rPr>
      <w:instrText xml:space="preserve">PAGE  </w:instrText>
    </w:r>
    <w:r>
      <w:rPr>
        <w:rStyle w:val="a3"/>
      </w:rPr>
      <w:fldChar w:fldCharType="separate"/>
    </w:r>
    <w:r>
      <w:rPr>
        <w:rStyle w:val="a3"/>
        <w:noProof/>
      </w:rPr>
      <w:t>2</w:t>
    </w:r>
    <w:r>
      <w:rPr>
        <w:rStyle w:val="a3"/>
      </w:rPr>
      <w:fldChar w:fldCharType="end"/>
    </w:r>
  </w:p>
  <w:p w:rsidR="00EA75AC" w:rsidRDefault="00B84B7F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75AC" w:rsidRDefault="00B84B7F">
    <w:pPr>
      <w:pStyle w:val="a4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4B7F"/>
    <w:rsid w:val="00757229"/>
    <w:rsid w:val="00B84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rsid w:val="00B84B7F"/>
    <w:rPr>
      <w:sz w:val="28"/>
    </w:rPr>
  </w:style>
  <w:style w:type="paragraph" w:styleId="a4">
    <w:name w:val="footer"/>
    <w:basedOn w:val="a"/>
    <w:link w:val="Char"/>
    <w:uiPriority w:val="99"/>
    <w:rsid w:val="00B84B7F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4"/>
    <w:uiPriority w:val="99"/>
    <w:rsid w:val="00B84B7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rsid w:val="00B84B7F"/>
    <w:rPr>
      <w:sz w:val="28"/>
    </w:rPr>
  </w:style>
  <w:style w:type="paragraph" w:styleId="a4">
    <w:name w:val="footer"/>
    <w:basedOn w:val="a"/>
    <w:link w:val="Char"/>
    <w:uiPriority w:val="99"/>
    <w:rsid w:val="00B84B7F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4"/>
    <w:uiPriority w:val="99"/>
    <w:rsid w:val="00B84B7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178</Words>
  <Characters>1016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weiwei</dc:creator>
  <cp:lastModifiedBy>weiwei</cp:lastModifiedBy>
  <cp:revision>1</cp:revision>
  <dcterms:created xsi:type="dcterms:W3CDTF">2019-09-29T05:29:00Z</dcterms:created>
  <dcterms:modified xsi:type="dcterms:W3CDTF">2019-09-29T05:37:00Z</dcterms:modified>
</cp:coreProperties>
</file>