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 w:cs="Times New Roman"/>
          <w:sz w:val="32"/>
          <w:szCs w:val="32"/>
        </w:rPr>
      </w:pPr>
      <w:bookmarkStart w:id="6" w:name="_GoBack"/>
      <w:bookmarkEnd w:id="6"/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>
      <w:pPr>
        <w:spacing w:line="580" w:lineRule="exact"/>
        <w:ind w:firstLine="880" w:firstLineChars="200"/>
        <w:jc w:val="center"/>
        <w:rPr>
          <w:rFonts w:ascii="方正小标宋_GBK" w:hAnsi="Times New Roman" w:eastAsia="方正小标宋_GBK" w:cs="Times New Roman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sz w:val="44"/>
          <w:szCs w:val="44"/>
        </w:rPr>
        <w:t>江苏省第十六批跨国公司地区总部和功能性机构名单</w:t>
      </w:r>
    </w:p>
    <w:p>
      <w:pPr>
        <w:spacing w:line="500" w:lineRule="exact"/>
        <w:jc w:val="center"/>
        <w:rPr>
          <w:rFonts w:ascii="方正黑体_GBK" w:hAnsi="方正黑体_GBK" w:eastAsia="方正黑体_GBK" w:cs="方正黑体_GBK"/>
          <w:sz w:val="32"/>
          <w:szCs w:val="32"/>
        </w:rPr>
      </w:pPr>
    </w:p>
    <w:p>
      <w:pPr>
        <w:spacing w:line="500" w:lineRule="exact"/>
        <w:jc w:val="center"/>
        <w:rPr>
          <w:rFonts w:ascii="方正小标宋_GBK" w:hAnsi="方正黑体_GBK" w:eastAsia="方正小标宋_GBK" w:cs="方正黑体_GBK"/>
          <w:sz w:val="32"/>
          <w:szCs w:val="32"/>
        </w:rPr>
      </w:pPr>
      <w:r>
        <w:rPr>
          <w:rFonts w:hint="eastAsia" w:ascii="方正小标宋_GBK" w:hAnsi="方正黑体_GBK" w:eastAsia="方正小标宋_GBK" w:cs="方正黑体_GBK"/>
          <w:sz w:val="32"/>
          <w:szCs w:val="32"/>
        </w:rPr>
        <w:t>跨国公司地区总部</w:t>
      </w:r>
    </w:p>
    <w:p>
      <w:pPr>
        <w:spacing w:line="500" w:lineRule="exact"/>
        <w:jc w:val="center"/>
        <w:rPr>
          <w:rFonts w:ascii="方正黑体_GBK" w:hAnsi="方正黑体_GBK" w:eastAsia="方正黑体_GBK" w:cs="方正黑体_GBK"/>
          <w:sz w:val="32"/>
          <w:szCs w:val="32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6296"/>
        <w:gridCol w:w="11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75" w:hRule="atLeast"/>
        </w:trPr>
        <w:tc>
          <w:tcPr>
            <w:tcW w:w="0" w:type="auto"/>
            <w:noWrap w:val="0"/>
            <w:vAlign w:val="center"/>
          </w:tcPr>
          <w:p>
            <w:pPr>
              <w:spacing w:line="500" w:lineRule="exact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所在市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bookmarkStart w:id="0" w:name="OLE_LINK15"/>
            <w:bookmarkStart w:id="1" w:name="OLE_LINK14"/>
            <w:bookmarkStart w:id="2" w:name="OLE_LINK6"/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法雷奥凯佩科液力变矩器（南京）有限公司</w:t>
            </w:r>
            <w:bookmarkEnd w:id="0"/>
            <w:bookmarkEnd w:id="1"/>
            <w:bookmarkEnd w:id="2"/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南京市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 xml:space="preserve">梅特勒-托利多（常州）测量技术有限公司 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森萨塔科技（常州）有限公司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常州市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谷轮环境科技（苏州）有限公司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科德宝.宝翎无纺布（苏州）有限公司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克朗斯机械（太仓）有限公司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7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苏州璨曜光电有限公司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8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伟创力电脑（苏州）有限公司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9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圣晖系统集成集团股份有限公司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10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西蒙电气（中国）有限公司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exact"/>
        </w:trPr>
        <w:tc>
          <w:tcPr>
            <w:tcW w:w="0" w:type="auto"/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11</w:t>
            </w:r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bookmarkStart w:id="3" w:name="OLE_LINK3"/>
            <w:bookmarkStart w:id="4" w:name="OLE_LINK4"/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创斯达科技（中国）集团股份公司</w:t>
            </w:r>
            <w:bookmarkEnd w:id="3"/>
            <w:bookmarkEnd w:id="4"/>
          </w:p>
        </w:tc>
        <w:tc>
          <w:tcPr>
            <w:tcW w:w="0" w:type="auto"/>
            <w:noWrap w:val="0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南通市</w:t>
            </w:r>
          </w:p>
        </w:tc>
      </w:tr>
    </w:tbl>
    <w:p>
      <w:pPr>
        <w:rPr>
          <w:rFonts w:ascii="Times New Roman" w:hAnsi="Times New Roman" w:eastAsia="方正仿宋_GBK" w:cs="Times New Roman"/>
          <w:sz w:val="32"/>
          <w:szCs w:val="32"/>
        </w:rPr>
      </w:pPr>
    </w:p>
    <w:p>
      <w:pPr>
        <w:widowControl/>
        <w:jc w:val="left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ascii="方正黑体_GBK" w:hAnsi="方正黑体_GBK" w:eastAsia="方正黑体_GBK" w:cs="方正黑体_GBK"/>
          <w:sz w:val="32"/>
          <w:szCs w:val="32"/>
        </w:rPr>
        <w:br w:type="page"/>
      </w:r>
    </w:p>
    <w:p>
      <w:pPr>
        <w:spacing w:line="500" w:lineRule="exact"/>
        <w:jc w:val="center"/>
        <w:rPr>
          <w:rFonts w:ascii="方正小标宋_GBK" w:hAnsi="方正黑体_GBK" w:eastAsia="方正小标宋_GBK" w:cs="方正黑体_GBK"/>
          <w:sz w:val="32"/>
          <w:szCs w:val="32"/>
        </w:rPr>
      </w:pPr>
      <w:r>
        <w:rPr>
          <w:rFonts w:hint="eastAsia" w:ascii="方正小标宋_GBK" w:hAnsi="方正黑体_GBK" w:eastAsia="方正小标宋_GBK" w:cs="方正黑体_GBK"/>
          <w:sz w:val="32"/>
          <w:szCs w:val="32"/>
        </w:rPr>
        <w:t>跨国公司功能性机构</w:t>
      </w:r>
    </w:p>
    <w:p>
      <w:pPr>
        <w:spacing w:line="400" w:lineRule="exact"/>
        <w:jc w:val="center"/>
        <w:rPr>
          <w:rFonts w:ascii="方正黑体_GBK" w:hAnsi="方正黑体_GBK" w:eastAsia="方正黑体_GBK" w:cs="方正黑体_GBK"/>
          <w:sz w:val="32"/>
          <w:szCs w:val="32"/>
        </w:rPr>
      </w:pPr>
    </w:p>
    <w:tbl>
      <w:tblPr>
        <w:tblStyle w:val="3"/>
        <w:tblW w:w="87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5953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序号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企业名称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方正黑体_GBK" w:hAnsi="Times New Roman" w:eastAsia="方正黑体_GBK" w:cs="Times New Roman"/>
                <w:kern w:val="0"/>
                <w:sz w:val="32"/>
                <w:szCs w:val="32"/>
              </w:rPr>
            </w:pPr>
            <w:r>
              <w:rPr>
                <w:rFonts w:hint="eastAsia" w:ascii="方正黑体_GBK" w:hAnsi="Times New Roman" w:eastAsia="方正黑体_GBK" w:cs="Times New Roman"/>
                <w:kern w:val="0"/>
                <w:sz w:val="32"/>
                <w:szCs w:val="32"/>
              </w:rPr>
              <w:t>所在市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1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bookmarkStart w:id="5" w:name="OLE_LINK7"/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捷普电子（无锡）有限公司</w:t>
            </w:r>
            <w:bookmarkEnd w:id="5"/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无锡市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2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麦格纳汽车系统（苏州）有限公司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3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马勒汽车技术（苏州）有限公司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4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普玛宝钣金设备（苏州）有限公司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5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乐家洁具（苏州）有限公司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苏州市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</w:trPr>
        <w:tc>
          <w:tcPr>
            <w:tcW w:w="95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32"/>
                <w:szCs w:val="32"/>
              </w:rPr>
              <w:t>6</w:t>
            </w:r>
          </w:p>
        </w:tc>
        <w:tc>
          <w:tcPr>
            <w:tcW w:w="5953" w:type="dxa"/>
            <w:noWrap w:val="0"/>
            <w:vAlign w:val="center"/>
          </w:tcPr>
          <w:p>
            <w:pPr>
              <w:widowControl/>
              <w:spacing w:line="5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鼎镁新材料科技股份有限公司</w:t>
            </w:r>
          </w:p>
        </w:tc>
        <w:tc>
          <w:tcPr>
            <w:tcW w:w="1843" w:type="dxa"/>
            <w:noWrap w:val="0"/>
            <w:vAlign w:val="center"/>
          </w:tcPr>
          <w:p>
            <w:pPr>
              <w:widowControl/>
              <w:spacing w:line="5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仿宋_GBK" w:hAnsi="宋体" w:eastAsia="方正仿宋_GBK" w:cs="宋体"/>
                <w:color w:val="000000"/>
                <w:kern w:val="0"/>
                <w:sz w:val="32"/>
                <w:szCs w:val="32"/>
              </w:rPr>
              <w:t>苏州市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6F2021"/>
    <w:rsid w:val="696F2021"/>
    <w:rsid w:val="77FD675C"/>
    <w:rsid w:val="DE4D912B"/>
    <w:rsid w:val="F72FEE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6.33333333333333</TotalTime>
  <ScaleCrop>false</ScaleCrop>
  <LinksUpToDate>false</LinksUpToDate>
  <CharactersWithSpaces>0</CharactersWithSpaces>
  <Application>WPS Office_11.8.2.10505_F1E327BC-269C-435d-A152-05C5408002CA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2025-12-25T23:07:00Z</dcterms:created>
  <dc:creator>kylin</dc:creator>
  <cp:lastModifiedBy>kylin</cp:lastModifiedBy>
  <dcterms:modified xsi:type="dcterms:W3CDTF">2025-12-26T11:18:02Z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2052-11.8.2.10505</vt:lpwstr>
  </property>
</Properties>
</file>