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0304D93" w14:textId="77777777" w:rsidR="00014A23" w:rsidRDefault="00014A23" w:rsidP="00014A23">
      <w:pPr>
        <w:spacing w:line="560" w:lineRule="exact"/>
        <w:rPr>
          <w:rFonts w:eastAsia="方正黑体_GBK"/>
          <w:sz w:val="32"/>
          <w:szCs w:val="32"/>
        </w:rPr>
      </w:pPr>
      <w:bookmarkStart w:id="0" w:name="_Toc28458"/>
      <w:r>
        <w:rPr>
          <w:rFonts w:eastAsia="方正黑体_GBK"/>
          <w:sz w:val="32"/>
          <w:szCs w:val="32"/>
        </w:rPr>
        <w:t>附件</w:t>
      </w:r>
      <w:r>
        <w:rPr>
          <w:rFonts w:eastAsia="方正黑体_GBK"/>
          <w:sz w:val="32"/>
          <w:szCs w:val="32"/>
        </w:rPr>
        <w:t>5</w:t>
      </w:r>
      <w:bookmarkEnd w:id="0"/>
    </w:p>
    <w:p w14:paraId="781CCFC0" w14:textId="77777777" w:rsidR="00014A23" w:rsidRDefault="00014A23" w:rsidP="00014A23">
      <w:pPr>
        <w:spacing w:line="560" w:lineRule="exact"/>
        <w:outlineLvl w:val="1"/>
        <w:rPr>
          <w:rFonts w:eastAsia="黑体"/>
          <w:sz w:val="32"/>
          <w:szCs w:val="32"/>
        </w:rPr>
      </w:pPr>
    </w:p>
    <w:p w14:paraId="045AE04E" w14:textId="77777777" w:rsidR="00014A23" w:rsidRDefault="00014A23" w:rsidP="00014A23">
      <w:pPr>
        <w:adjustRightInd w:val="0"/>
        <w:snapToGrid w:val="0"/>
        <w:spacing w:line="560" w:lineRule="exact"/>
        <w:jc w:val="center"/>
        <w:outlineLvl w:val="1"/>
        <w:rPr>
          <w:rFonts w:eastAsia="方正小标宋_GBK"/>
          <w:spacing w:val="-6"/>
          <w:sz w:val="44"/>
          <w:szCs w:val="44"/>
        </w:rPr>
      </w:pPr>
      <w:r>
        <w:rPr>
          <w:rFonts w:eastAsia="方正小标宋_GBK"/>
          <w:spacing w:val="-6"/>
          <w:sz w:val="44"/>
          <w:szCs w:val="44"/>
        </w:rPr>
        <w:t>关于支持中国（江苏）自由贸易试验区南京片区投资贸易便利化的若干措施</w:t>
      </w:r>
    </w:p>
    <w:p w14:paraId="2D5BC503" w14:textId="77777777" w:rsidR="00014A23" w:rsidRDefault="00014A23" w:rsidP="00014A23">
      <w:pPr>
        <w:spacing w:line="560" w:lineRule="exact"/>
        <w:ind w:firstLine="692"/>
        <w:rPr>
          <w:rFonts w:eastAsia="黑体"/>
          <w:bCs/>
          <w:color w:val="000000"/>
          <w:spacing w:val="10"/>
          <w:sz w:val="32"/>
          <w:szCs w:val="32"/>
        </w:rPr>
      </w:pPr>
    </w:p>
    <w:p w14:paraId="34A1D22B" w14:textId="77777777" w:rsidR="00014A23" w:rsidRDefault="00014A23" w:rsidP="00014A23">
      <w:pPr>
        <w:spacing w:line="560" w:lineRule="exact"/>
        <w:ind w:firstLine="692"/>
        <w:rPr>
          <w:rFonts w:eastAsia="方正仿宋_GBK"/>
          <w:bCs/>
          <w:spacing w:val="10"/>
          <w:sz w:val="32"/>
          <w:szCs w:val="32"/>
        </w:rPr>
      </w:pPr>
      <w:r>
        <w:rPr>
          <w:rFonts w:eastAsia="方正仿宋_GBK"/>
          <w:bCs/>
          <w:spacing w:val="10"/>
          <w:sz w:val="32"/>
          <w:szCs w:val="32"/>
        </w:rPr>
        <w:t>为贯彻落实《中国（江苏）自由贸易试验区总体方案》，加快推进中国（江苏）自由贸易试验区南京片区（以下简称</w:t>
      </w:r>
      <w:r>
        <w:rPr>
          <w:rFonts w:eastAsia="方正仿宋_GBK"/>
          <w:bCs/>
          <w:spacing w:val="10"/>
          <w:sz w:val="32"/>
          <w:szCs w:val="32"/>
        </w:rPr>
        <w:t>“</w:t>
      </w:r>
      <w:r>
        <w:rPr>
          <w:rFonts w:eastAsia="方正仿宋_GBK"/>
          <w:bCs/>
          <w:spacing w:val="10"/>
          <w:sz w:val="32"/>
          <w:szCs w:val="32"/>
        </w:rPr>
        <w:t>南京片区</w:t>
      </w:r>
      <w:r>
        <w:rPr>
          <w:rFonts w:eastAsia="方正仿宋_GBK"/>
          <w:bCs/>
          <w:spacing w:val="10"/>
          <w:sz w:val="32"/>
          <w:szCs w:val="32"/>
        </w:rPr>
        <w:t>”</w:t>
      </w:r>
      <w:r>
        <w:rPr>
          <w:rFonts w:eastAsia="方正仿宋_GBK"/>
          <w:bCs/>
          <w:spacing w:val="10"/>
          <w:sz w:val="32"/>
          <w:szCs w:val="32"/>
        </w:rPr>
        <w:t>）高质量发展，提升投资贸易便利化水平，特制定本措施。</w:t>
      </w:r>
    </w:p>
    <w:p w14:paraId="3F087970" w14:textId="77777777" w:rsidR="00014A23" w:rsidRDefault="00014A23" w:rsidP="00014A23">
      <w:pPr>
        <w:spacing w:beforeLines="50" w:before="156" w:afterLines="50" w:after="156" w:line="560" w:lineRule="exact"/>
        <w:jc w:val="center"/>
        <w:rPr>
          <w:rFonts w:eastAsia="方正黑体_GBK"/>
          <w:spacing w:val="10"/>
          <w:sz w:val="32"/>
          <w:szCs w:val="32"/>
        </w:rPr>
      </w:pPr>
      <w:r>
        <w:rPr>
          <w:rFonts w:eastAsia="方正黑体_GBK"/>
          <w:spacing w:val="10"/>
          <w:sz w:val="32"/>
          <w:szCs w:val="32"/>
        </w:rPr>
        <w:t>一、支持发展贸易新业态</w:t>
      </w:r>
    </w:p>
    <w:p w14:paraId="432791E8" w14:textId="77777777" w:rsidR="00014A23" w:rsidRDefault="00014A23" w:rsidP="00014A23">
      <w:pPr>
        <w:spacing w:line="560" w:lineRule="exact"/>
        <w:ind w:firstLine="692"/>
        <w:rPr>
          <w:rFonts w:eastAsia="方正仿宋_GBK"/>
          <w:bCs/>
          <w:color w:val="000000"/>
          <w:spacing w:val="10"/>
          <w:sz w:val="32"/>
          <w:szCs w:val="32"/>
        </w:rPr>
      </w:pPr>
      <w:r>
        <w:rPr>
          <w:rFonts w:eastAsia="方正黑体_GBK"/>
          <w:bCs/>
          <w:color w:val="000000"/>
          <w:spacing w:val="10"/>
          <w:sz w:val="32"/>
          <w:szCs w:val="32"/>
        </w:rPr>
        <w:t>第一条</w:t>
      </w:r>
      <w:r>
        <w:rPr>
          <w:rFonts w:eastAsia="方正仿宋_GBK"/>
          <w:bCs/>
          <w:color w:val="000000"/>
          <w:spacing w:val="10"/>
          <w:sz w:val="32"/>
          <w:szCs w:val="32"/>
        </w:rPr>
        <w:t xml:space="preserve">  </w:t>
      </w:r>
      <w:r>
        <w:rPr>
          <w:rFonts w:eastAsia="方正仿宋_GBK"/>
          <w:bCs/>
          <w:color w:val="000000"/>
          <w:spacing w:val="10"/>
          <w:sz w:val="32"/>
          <w:szCs w:val="32"/>
        </w:rPr>
        <w:t>支持发展跨境</w:t>
      </w:r>
      <w:proofErr w:type="gramStart"/>
      <w:r>
        <w:rPr>
          <w:rFonts w:eastAsia="方正仿宋_GBK"/>
          <w:bCs/>
          <w:color w:val="000000"/>
          <w:spacing w:val="10"/>
          <w:sz w:val="32"/>
          <w:szCs w:val="32"/>
        </w:rPr>
        <w:t>电商业态</w:t>
      </w:r>
      <w:proofErr w:type="gramEnd"/>
      <w:r>
        <w:rPr>
          <w:rFonts w:eastAsia="方正仿宋_GBK"/>
          <w:bCs/>
          <w:color w:val="000000"/>
          <w:spacing w:val="10"/>
          <w:sz w:val="32"/>
          <w:szCs w:val="32"/>
        </w:rPr>
        <w:t>。完善跨境电商工作机制，制定出台促进政策，打造跨境电商完整产业链和生态圈。</w:t>
      </w:r>
    </w:p>
    <w:p w14:paraId="6015516A" w14:textId="77777777" w:rsidR="00014A23" w:rsidRDefault="00014A23" w:rsidP="00014A23">
      <w:pPr>
        <w:spacing w:line="560" w:lineRule="exact"/>
        <w:ind w:firstLine="692"/>
        <w:rPr>
          <w:rFonts w:eastAsia="方正仿宋_GBK"/>
          <w:bCs/>
          <w:color w:val="000000"/>
          <w:spacing w:val="10"/>
          <w:sz w:val="32"/>
          <w:szCs w:val="32"/>
        </w:rPr>
      </w:pPr>
      <w:r>
        <w:rPr>
          <w:rFonts w:eastAsia="方正黑体_GBK"/>
          <w:bCs/>
          <w:color w:val="000000"/>
          <w:spacing w:val="10"/>
          <w:sz w:val="32"/>
          <w:szCs w:val="32"/>
        </w:rPr>
        <w:t>第二条</w:t>
      </w:r>
      <w:r>
        <w:rPr>
          <w:rFonts w:eastAsia="方正黑体_GBK"/>
          <w:bCs/>
          <w:color w:val="000000"/>
          <w:spacing w:val="10"/>
          <w:sz w:val="32"/>
          <w:szCs w:val="32"/>
        </w:rPr>
        <w:t xml:space="preserve"> </w:t>
      </w:r>
      <w:r>
        <w:rPr>
          <w:rFonts w:eastAsia="方正仿宋_GBK"/>
          <w:bCs/>
          <w:color w:val="000000"/>
          <w:spacing w:val="10"/>
          <w:sz w:val="32"/>
          <w:szCs w:val="32"/>
        </w:rPr>
        <w:t xml:space="preserve"> </w:t>
      </w:r>
      <w:r>
        <w:rPr>
          <w:rFonts w:eastAsia="方正仿宋_GBK"/>
          <w:bCs/>
          <w:color w:val="000000"/>
          <w:spacing w:val="10"/>
          <w:sz w:val="32"/>
          <w:szCs w:val="32"/>
        </w:rPr>
        <w:t>支持发展外贸综合服务业态。给予南京片区</w:t>
      </w:r>
      <w:proofErr w:type="gramStart"/>
      <w:r>
        <w:rPr>
          <w:rFonts w:eastAsia="方正仿宋_GBK"/>
          <w:bCs/>
          <w:color w:val="000000"/>
          <w:spacing w:val="10"/>
          <w:sz w:val="32"/>
          <w:szCs w:val="32"/>
        </w:rPr>
        <w:t>内外综服企业</w:t>
      </w:r>
      <w:proofErr w:type="gramEnd"/>
      <w:r>
        <w:rPr>
          <w:rFonts w:eastAsia="方正仿宋_GBK"/>
          <w:bCs/>
          <w:color w:val="000000"/>
          <w:spacing w:val="10"/>
          <w:sz w:val="32"/>
          <w:szCs w:val="32"/>
        </w:rPr>
        <w:t>市级试点认定资质，支持建设南京片区外</w:t>
      </w:r>
      <w:proofErr w:type="gramStart"/>
      <w:r>
        <w:rPr>
          <w:rFonts w:eastAsia="方正仿宋_GBK"/>
          <w:bCs/>
          <w:color w:val="000000"/>
          <w:spacing w:val="10"/>
          <w:sz w:val="32"/>
          <w:szCs w:val="32"/>
        </w:rPr>
        <w:t>综服企业</w:t>
      </w:r>
      <w:proofErr w:type="gramEnd"/>
      <w:r>
        <w:rPr>
          <w:rFonts w:eastAsia="方正仿宋_GBK"/>
          <w:bCs/>
          <w:color w:val="000000"/>
          <w:spacing w:val="10"/>
          <w:sz w:val="32"/>
          <w:szCs w:val="32"/>
        </w:rPr>
        <w:t>出口退税资金池，帮助周转退税垫付资金，协调海关、税务、外管给予</w:t>
      </w:r>
      <w:proofErr w:type="gramStart"/>
      <w:r>
        <w:rPr>
          <w:rFonts w:eastAsia="方正仿宋_GBK"/>
          <w:bCs/>
          <w:color w:val="000000"/>
          <w:spacing w:val="10"/>
          <w:sz w:val="32"/>
          <w:szCs w:val="32"/>
        </w:rPr>
        <w:t>外综服企业</w:t>
      </w:r>
      <w:proofErr w:type="gramEnd"/>
      <w:r>
        <w:rPr>
          <w:rFonts w:eastAsia="方正仿宋_GBK"/>
          <w:bCs/>
          <w:color w:val="000000"/>
          <w:spacing w:val="10"/>
          <w:sz w:val="32"/>
          <w:szCs w:val="32"/>
        </w:rPr>
        <w:t>通关、退税、结汇便利。鼓励发展专业化、特色</w:t>
      </w:r>
      <w:proofErr w:type="gramStart"/>
      <w:r>
        <w:rPr>
          <w:rFonts w:eastAsia="方正仿宋_GBK"/>
          <w:bCs/>
          <w:color w:val="000000"/>
          <w:spacing w:val="10"/>
          <w:sz w:val="32"/>
          <w:szCs w:val="32"/>
        </w:rPr>
        <w:t>化外综服平台</w:t>
      </w:r>
      <w:proofErr w:type="gramEnd"/>
      <w:r>
        <w:rPr>
          <w:rFonts w:eastAsia="方正仿宋_GBK"/>
          <w:bCs/>
          <w:color w:val="000000"/>
          <w:spacing w:val="10"/>
          <w:sz w:val="32"/>
          <w:szCs w:val="32"/>
        </w:rPr>
        <w:t>。</w:t>
      </w:r>
    </w:p>
    <w:p w14:paraId="2CE12B12" w14:textId="77777777" w:rsidR="00014A23" w:rsidRDefault="00014A23" w:rsidP="00014A23">
      <w:pPr>
        <w:spacing w:line="560" w:lineRule="exact"/>
        <w:ind w:firstLine="692"/>
        <w:rPr>
          <w:rFonts w:eastAsia="方正仿宋_GBK"/>
          <w:bCs/>
          <w:color w:val="000000"/>
          <w:spacing w:val="10"/>
          <w:sz w:val="32"/>
          <w:szCs w:val="32"/>
        </w:rPr>
      </w:pPr>
      <w:r>
        <w:rPr>
          <w:rFonts w:eastAsia="方正黑体_GBK"/>
          <w:bCs/>
          <w:color w:val="000000"/>
          <w:spacing w:val="10"/>
          <w:sz w:val="32"/>
          <w:szCs w:val="32"/>
        </w:rPr>
        <w:t>第三条</w:t>
      </w:r>
      <w:r>
        <w:rPr>
          <w:rFonts w:eastAsia="方正仿宋_GBK"/>
          <w:bCs/>
          <w:color w:val="000000"/>
          <w:spacing w:val="10"/>
          <w:sz w:val="32"/>
          <w:szCs w:val="32"/>
        </w:rPr>
        <w:t xml:space="preserve">  </w:t>
      </w:r>
      <w:r>
        <w:rPr>
          <w:rFonts w:eastAsia="方正仿宋_GBK"/>
          <w:bCs/>
          <w:color w:val="000000"/>
          <w:spacing w:val="10"/>
          <w:sz w:val="32"/>
          <w:szCs w:val="32"/>
        </w:rPr>
        <w:t>支持建设一站式外贸服务中心。提供外贸企业孵化、企业进出口</w:t>
      </w:r>
      <w:r>
        <w:rPr>
          <w:rFonts w:eastAsia="方正仿宋_GBK"/>
          <w:bCs/>
          <w:color w:val="000000"/>
          <w:spacing w:val="10"/>
          <w:sz w:val="32"/>
          <w:szCs w:val="32"/>
        </w:rPr>
        <w:t>“</w:t>
      </w:r>
      <w:r>
        <w:rPr>
          <w:rFonts w:eastAsia="方正仿宋_GBK"/>
          <w:bCs/>
          <w:color w:val="000000"/>
          <w:spacing w:val="10"/>
          <w:sz w:val="32"/>
          <w:szCs w:val="32"/>
        </w:rPr>
        <w:t>破零</w:t>
      </w:r>
      <w:r>
        <w:rPr>
          <w:rFonts w:eastAsia="方正仿宋_GBK"/>
          <w:bCs/>
          <w:color w:val="000000"/>
          <w:spacing w:val="10"/>
          <w:sz w:val="32"/>
          <w:szCs w:val="32"/>
        </w:rPr>
        <w:t>”</w:t>
      </w:r>
      <w:r>
        <w:rPr>
          <w:rFonts w:eastAsia="方正仿宋_GBK"/>
          <w:bCs/>
          <w:color w:val="000000"/>
          <w:spacing w:val="10"/>
          <w:sz w:val="32"/>
          <w:szCs w:val="32"/>
        </w:rPr>
        <w:t>、订单推介、交易撮合、通关、结汇、退税、融资、信保、用工对接、外贸人才培训等一站式综合服务。</w:t>
      </w:r>
    </w:p>
    <w:p w14:paraId="553E2A07" w14:textId="77777777" w:rsidR="00014A23" w:rsidRDefault="00014A23" w:rsidP="00014A23">
      <w:pPr>
        <w:spacing w:line="560" w:lineRule="exact"/>
        <w:ind w:firstLine="692"/>
        <w:rPr>
          <w:rFonts w:eastAsia="方正仿宋_GBK"/>
          <w:bCs/>
          <w:color w:val="000000"/>
          <w:spacing w:val="10"/>
          <w:sz w:val="32"/>
          <w:szCs w:val="32"/>
        </w:rPr>
      </w:pPr>
      <w:r>
        <w:rPr>
          <w:rFonts w:eastAsia="方正黑体_GBK"/>
          <w:bCs/>
          <w:color w:val="000000"/>
          <w:spacing w:val="10"/>
          <w:sz w:val="32"/>
          <w:szCs w:val="32"/>
        </w:rPr>
        <w:t>第四条</w:t>
      </w:r>
      <w:r>
        <w:rPr>
          <w:rFonts w:eastAsia="方正仿宋_GBK"/>
          <w:bCs/>
          <w:color w:val="000000"/>
          <w:spacing w:val="10"/>
          <w:sz w:val="32"/>
          <w:szCs w:val="32"/>
        </w:rPr>
        <w:t xml:space="preserve">  </w:t>
      </w:r>
      <w:r>
        <w:rPr>
          <w:rFonts w:eastAsia="方正仿宋_GBK"/>
          <w:bCs/>
          <w:color w:val="000000"/>
          <w:spacing w:val="10"/>
          <w:sz w:val="32"/>
          <w:szCs w:val="32"/>
        </w:rPr>
        <w:t>搭建数字化第三方外贸服务平台。集合全球采购商、供应商、服务商数据资源，打造基于大数据和</w:t>
      </w:r>
      <w:r>
        <w:rPr>
          <w:rFonts w:eastAsia="方正仿宋_GBK"/>
          <w:bCs/>
          <w:color w:val="000000"/>
          <w:spacing w:val="10"/>
          <w:sz w:val="32"/>
          <w:szCs w:val="32"/>
        </w:rPr>
        <w:lastRenderedPageBreak/>
        <w:t>区块链架构的主体培育、订单响应、货源组织、线上展会、交易撮合、验厂监装、检验认证、贸易融资、信用保险、物流货代的全流程、全环节第三方外贸服务生态体系。</w:t>
      </w:r>
    </w:p>
    <w:p w14:paraId="4CDF3C3D" w14:textId="77777777" w:rsidR="00014A23" w:rsidRDefault="00014A23" w:rsidP="00014A23">
      <w:pPr>
        <w:spacing w:line="560" w:lineRule="exact"/>
        <w:ind w:firstLine="692"/>
        <w:rPr>
          <w:rFonts w:eastAsia="方正仿宋_GBK"/>
          <w:bCs/>
          <w:color w:val="000000"/>
          <w:spacing w:val="10"/>
          <w:sz w:val="32"/>
          <w:szCs w:val="32"/>
        </w:rPr>
      </w:pPr>
      <w:r>
        <w:rPr>
          <w:rFonts w:eastAsia="方正黑体_GBK"/>
          <w:bCs/>
          <w:color w:val="000000"/>
          <w:spacing w:val="10"/>
          <w:sz w:val="32"/>
          <w:szCs w:val="32"/>
        </w:rPr>
        <w:t>第五条</w:t>
      </w:r>
      <w:r>
        <w:rPr>
          <w:rFonts w:eastAsia="方正仿宋_GBK"/>
          <w:bCs/>
          <w:color w:val="000000"/>
          <w:spacing w:val="10"/>
          <w:sz w:val="32"/>
          <w:szCs w:val="32"/>
        </w:rPr>
        <w:t xml:space="preserve">  </w:t>
      </w:r>
      <w:r>
        <w:rPr>
          <w:rFonts w:eastAsia="方正仿宋_GBK"/>
          <w:bCs/>
          <w:color w:val="000000"/>
          <w:spacing w:val="10"/>
          <w:sz w:val="32"/>
          <w:szCs w:val="32"/>
        </w:rPr>
        <w:t>支持发展生产性服务贸易。支持南京片区内企业试点开展保税研发设计、保税检测维修、保税展示等生产性服务贸易业务。</w:t>
      </w:r>
    </w:p>
    <w:p w14:paraId="2B16C701" w14:textId="77777777" w:rsidR="00014A23" w:rsidRDefault="00014A23" w:rsidP="00014A23">
      <w:pPr>
        <w:spacing w:line="560" w:lineRule="exact"/>
        <w:ind w:firstLine="692"/>
        <w:rPr>
          <w:rFonts w:eastAsia="方正仿宋_GBK"/>
          <w:bCs/>
          <w:color w:val="000000"/>
          <w:spacing w:val="10"/>
          <w:sz w:val="32"/>
          <w:szCs w:val="32"/>
        </w:rPr>
      </w:pPr>
      <w:r>
        <w:rPr>
          <w:rFonts w:eastAsia="方正黑体_GBK"/>
          <w:bCs/>
          <w:color w:val="000000"/>
          <w:spacing w:val="10"/>
          <w:sz w:val="32"/>
          <w:szCs w:val="32"/>
        </w:rPr>
        <w:t>第六条</w:t>
      </w:r>
      <w:r>
        <w:rPr>
          <w:rFonts w:eastAsia="方正黑体_GBK"/>
          <w:bCs/>
          <w:color w:val="000000"/>
          <w:spacing w:val="10"/>
          <w:sz w:val="32"/>
          <w:szCs w:val="32"/>
        </w:rPr>
        <w:t xml:space="preserve"> </w:t>
      </w:r>
      <w:r>
        <w:rPr>
          <w:rFonts w:eastAsia="方正仿宋_GBK"/>
          <w:bCs/>
          <w:color w:val="000000"/>
          <w:spacing w:val="10"/>
          <w:sz w:val="32"/>
          <w:szCs w:val="32"/>
        </w:rPr>
        <w:t xml:space="preserve"> </w:t>
      </w:r>
      <w:r>
        <w:rPr>
          <w:rFonts w:eastAsia="方正仿宋_GBK"/>
          <w:bCs/>
          <w:color w:val="000000"/>
          <w:spacing w:val="10"/>
          <w:sz w:val="32"/>
          <w:szCs w:val="32"/>
        </w:rPr>
        <w:t>支持跨境物流企业做大做强。支持南京片区跨境物流企业发展全球</w:t>
      </w:r>
      <w:r>
        <w:rPr>
          <w:rFonts w:eastAsia="方正仿宋_GBK"/>
          <w:bCs/>
          <w:color w:val="000000"/>
          <w:spacing w:val="10"/>
          <w:sz w:val="32"/>
          <w:szCs w:val="32"/>
        </w:rPr>
        <w:t>“</w:t>
      </w:r>
      <w:r>
        <w:rPr>
          <w:rFonts w:eastAsia="方正仿宋_GBK"/>
          <w:bCs/>
          <w:color w:val="000000"/>
          <w:spacing w:val="10"/>
          <w:sz w:val="32"/>
          <w:szCs w:val="32"/>
        </w:rPr>
        <w:t>无车承运人</w:t>
      </w:r>
      <w:r>
        <w:rPr>
          <w:rFonts w:eastAsia="方正仿宋_GBK"/>
          <w:bCs/>
          <w:color w:val="000000"/>
          <w:spacing w:val="10"/>
          <w:sz w:val="32"/>
          <w:szCs w:val="32"/>
        </w:rPr>
        <w:t>”</w:t>
      </w:r>
      <w:r>
        <w:rPr>
          <w:rFonts w:eastAsia="方正仿宋_GBK"/>
          <w:bCs/>
          <w:color w:val="000000"/>
          <w:spacing w:val="10"/>
          <w:sz w:val="32"/>
          <w:szCs w:val="32"/>
        </w:rPr>
        <w:t>业务。支持物流标准化、信息化、协同化、绿色化发展。</w:t>
      </w:r>
    </w:p>
    <w:p w14:paraId="23DD38D9" w14:textId="77777777" w:rsidR="00014A23" w:rsidRDefault="00014A23" w:rsidP="00014A23">
      <w:pPr>
        <w:spacing w:line="560" w:lineRule="exact"/>
        <w:ind w:firstLine="692"/>
        <w:rPr>
          <w:rFonts w:eastAsia="方正仿宋_GBK"/>
          <w:bCs/>
          <w:color w:val="000000"/>
          <w:spacing w:val="10"/>
          <w:sz w:val="32"/>
          <w:szCs w:val="32"/>
        </w:rPr>
      </w:pPr>
      <w:r>
        <w:rPr>
          <w:rFonts w:eastAsia="方正黑体_GBK"/>
          <w:bCs/>
          <w:color w:val="000000"/>
          <w:spacing w:val="10"/>
          <w:sz w:val="32"/>
          <w:szCs w:val="32"/>
        </w:rPr>
        <w:t>第七条</w:t>
      </w:r>
      <w:r>
        <w:rPr>
          <w:rFonts w:eastAsia="方正仿宋_GBK"/>
          <w:bCs/>
          <w:color w:val="000000"/>
          <w:spacing w:val="10"/>
          <w:sz w:val="32"/>
          <w:szCs w:val="32"/>
        </w:rPr>
        <w:t xml:space="preserve">  </w:t>
      </w:r>
      <w:r>
        <w:rPr>
          <w:rFonts w:eastAsia="方正仿宋_GBK"/>
          <w:bCs/>
          <w:color w:val="000000"/>
          <w:spacing w:val="10"/>
          <w:sz w:val="32"/>
          <w:szCs w:val="32"/>
        </w:rPr>
        <w:t>活跃成品油流通和贸易。赋予江北新区（南京片区）零售经营资格审批权，取消外国投资加油站投资比例限制。</w:t>
      </w:r>
    </w:p>
    <w:p w14:paraId="78DA9B3F" w14:textId="77777777" w:rsidR="00014A23" w:rsidRDefault="00014A23" w:rsidP="00014A23">
      <w:pPr>
        <w:spacing w:beforeLines="50" w:before="156" w:afterLines="50" w:after="156" w:line="560" w:lineRule="exact"/>
        <w:jc w:val="center"/>
        <w:rPr>
          <w:rFonts w:eastAsia="方正黑体_GBK"/>
          <w:spacing w:val="10"/>
          <w:sz w:val="32"/>
          <w:szCs w:val="32"/>
        </w:rPr>
      </w:pPr>
      <w:r>
        <w:rPr>
          <w:rFonts w:eastAsia="方正黑体_GBK"/>
          <w:spacing w:val="10"/>
          <w:sz w:val="32"/>
          <w:szCs w:val="32"/>
        </w:rPr>
        <w:t>二、创新双向投资政策</w:t>
      </w:r>
    </w:p>
    <w:p w14:paraId="7582A57D" w14:textId="77777777" w:rsidR="00014A23" w:rsidRDefault="00014A23" w:rsidP="00014A23">
      <w:pPr>
        <w:spacing w:line="560" w:lineRule="exact"/>
        <w:ind w:firstLine="692"/>
        <w:rPr>
          <w:rFonts w:eastAsia="方正仿宋_GBK"/>
          <w:bCs/>
          <w:color w:val="000000"/>
          <w:spacing w:val="10"/>
          <w:sz w:val="32"/>
          <w:szCs w:val="32"/>
        </w:rPr>
      </w:pPr>
      <w:r>
        <w:rPr>
          <w:rFonts w:eastAsia="方正黑体_GBK"/>
          <w:bCs/>
          <w:color w:val="000000"/>
          <w:spacing w:val="10"/>
          <w:sz w:val="32"/>
          <w:szCs w:val="32"/>
        </w:rPr>
        <w:t>第八条</w:t>
      </w:r>
      <w:r>
        <w:rPr>
          <w:rFonts w:eastAsia="方正仿宋_GBK"/>
          <w:bCs/>
          <w:color w:val="000000"/>
          <w:spacing w:val="10"/>
          <w:sz w:val="32"/>
          <w:szCs w:val="32"/>
        </w:rPr>
        <w:t xml:space="preserve">  </w:t>
      </w:r>
      <w:r>
        <w:rPr>
          <w:rFonts w:eastAsia="方正仿宋_GBK"/>
          <w:bCs/>
          <w:color w:val="000000"/>
          <w:spacing w:val="10"/>
          <w:sz w:val="32"/>
          <w:szCs w:val="32"/>
        </w:rPr>
        <w:t>放宽外商投资性公司设立申请条件。将外国投资者资产规模要求由</w:t>
      </w:r>
      <w:r>
        <w:rPr>
          <w:rFonts w:eastAsia="方正仿宋_GBK"/>
          <w:bCs/>
          <w:color w:val="000000"/>
          <w:spacing w:val="10"/>
          <w:sz w:val="32"/>
          <w:szCs w:val="32"/>
        </w:rPr>
        <w:t>4</w:t>
      </w:r>
      <w:r>
        <w:rPr>
          <w:rFonts w:eastAsia="方正仿宋_GBK"/>
          <w:bCs/>
          <w:color w:val="000000"/>
          <w:spacing w:val="10"/>
          <w:sz w:val="32"/>
          <w:szCs w:val="32"/>
        </w:rPr>
        <w:t>亿美元降低为</w:t>
      </w:r>
      <w:r>
        <w:rPr>
          <w:rFonts w:eastAsia="方正仿宋_GBK"/>
          <w:bCs/>
          <w:color w:val="000000"/>
          <w:spacing w:val="10"/>
          <w:sz w:val="32"/>
          <w:szCs w:val="32"/>
        </w:rPr>
        <w:t>2</w:t>
      </w:r>
      <w:r>
        <w:rPr>
          <w:rFonts w:eastAsia="方正仿宋_GBK"/>
          <w:bCs/>
          <w:color w:val="000000"/>
          <w:spacing w:val="10"/>
          <w:sz w:val="32"/>
          <w:szCs w:val="32"/>
        </w:rPr>
        <w:t>亿美元，取消对外国投资者已设立企业数量要求。</w:t>
      </w:r>
    </w:p>
    <w:p w14:paraId="301391F0" w14:textId="77777777" w:rsidR="00014A23" w:rsidRDefault="00014A23" w:rsidP="00014A23">
      <w:pPr>
        <w:spacing w:line="560" w:lineRule="exact"/>
        <w:ind w:firstLine="692"/>
        <w:rPr>
          <w:rFonts w:eastAsia="方正仿宋_GBK"/>
          <w:bCs/>
          <w:color w:val="000000"/>
          <w:spacing w:val="10"/>
          <w:sz w:val="32"/>
          <w:szCs w:val="32"/>
        </w:rPr>
      </w:pPr>
      <w:r>
        <w:rPr>
          <w:rFonts w:eastAsia="方正黑体_GBK"/>
          <w:bCs/>
          <w:color w:val="000000"/>
          <w:spacing w:val="10"/>
          <w:sz w:val="32"/>
          <w:szCs w:val="32"/>
        </w:rPr>
        <w:t>第九条</w:t>
      </w:r>
      <w:r>
        <w:rPr>
          <w:rFonts w:eastAsia="方正仿宋_GBK"/>
          <w:bCs/>
          <w:color w:val="000000"/>
          <w:spacing w:val="10"/>
          <w:sz w:val="32"/>
          <w:szCs w:val="32"/>
        </w:rPr>
        <w:t xml:space="preserve">  </w:t>
      </w:r>
      <w:r>
        <w:rPr>
          <w:rFonts w:eastAsia="方正仿宋_GBK"/>
          <w:bCs/>
          <w:color w:val="000000"/>
          <w:spacing w:val="10"/>
          <w:sz w:val="32"/>
          <w:szCs w:val="32"/>
        </w:rPr>
        <w:t>确保外资总部优先享受各项扶持政策。支持南京片区内符合条件的外资企业申报江苏省跨国公司地区总部及功能性机构扶持政策，对区内经认定的跨国公司地区总部及功能性机构，优先享受开办补助、办公用房补贴、经营性奖励及增资扩能奖励，其高管人员优先享受户籍、参保、医疗保健、子女入学、居留与出入境等方面的优惠政策和便利服务，对跨国公司地区总部中的连锁企业，试点实施全市范围内的</w:t>
      </w:r>
      <w:r>
        <w:rPr>
          <w:rFonts w:eastAsia="方正仿宋_GBK"/>
          <w:bCs/>
          <w:color w:val="000000"/>
          <w:spacing w:val="10"/>
          <w:sz w:val="32"/>
          <w:szCs w:val="32"/>
        </w:rPr>
        <w:t>“</w:t>
      </w:r>
      <w:r>
        <w:rPr>
          <w:rFonts w:eastAsia="方正仿宋_GBK"/>
          <w:bCs/>
          <w:color w:val="000000"/>
          <w:spacing w:val="10"/>
          <w:sz w:val="32"/>
          <w:szCs w:val="32"/>
        </w:rPr>
        <w:t>一照多址</w:t>
      </w:r>
      <w:r>
        <w:rPr>
          <w:rFonts w:eastAsia="方正仿宋_GBK"/>
          <w:bCs/>
          <w:color w:val="000000"/>
          <w:spacing w:val="10"/>
          <w:sz w:val="32"/>
          <w:szCs w:val="32"/>
        </w:rPr>
        <w:t>”</w:t>
      </w:r>
      <w:r>
        <w:rPr>
          <w:rFonts w:eastAsia="方正仿宋_GBK"/>
          <w:bCs/>
          <w:color w:val="000000"/>
          <w:spacing w:val="10"/>
          <w:sz w:val="32"/>
          <w:szCs w:val="32"/>
        </w:rPr>
        <w:t>。</w:t>
      </w:r>
    </w:p>
    <w:p w14:paraId="79D282D2" w14:textId="77777777" w:rsidR="00014A23" w:rsidRDefault="00014A23" w:rsidP="00014A23">
      <w:pPr>
        <w:spacing w:line="560" w:lineRule="exact"/>
        <w:ind w:firstLine="692"/>
        <w:rPr>
          <w:rFonts w:eastAsia="方正仿宋_GBK"/>
          <w:bCs/>
          <w:color w:val="000000"/>
          <w:spacing w:val="10"/>
          <w:sz w:val="32"/>
          <w:szCs w:val="32"/>
        </w:rPr>
      </w:pPr>
      <w:r>
        <w:rPr>
          <w:rFonts w:eastAsia="方正黑体_GBK"/>
          <w:bCs/>
          <w:color w:val="000000"/>
          <w:spacing w:val="10"/>
          <w:sz w:val="32"/>
          <w:szCs w:val="32"/>
        </w:rPr>
        <w:lastRenderedPageBreak/>
        <w:t>第十条</w:t>
      </w:r>
      <w:r>
        <w:rPr>
          <w:rFonts w:eastAsia="方正仿宋_GBK"/>
          <w:bCs/>
          <w:color w:val="000000"/>
          <w:spacing w:val="10"/>
          <w:sz w:val="32"/>
          <w:szCs w:val="32"/>
        </w:rPr>
        <w:t xml:space="preserve">  </w:t>
      </w:r>
      <w:r>
        <w:rPr>
          <w:rFonts w:eastAsia="方正仿宋_GBK"/>
          <w:bCs/>
          <w:color w:val="000000"/>
          <w:spacing w:val="10"/>
          <w:sz w:val="32"/>
          <w:szCs w:val="32"/>
        </w:rPr>
        <w:t>鼓励境外投资新兴产业和业态。鼓励境外投资机构和基金在南京片区设立主要投向集成电路、生物医药、新能源汽车等地标产业的外资有限合伙企业。</w:t>
      </w:r>
      <w:r>
        <w:rPr>
          <w:rFonts w:eastAsia="方正仿宋_GBK"/>
          <w:bCs/>
          <w:color w:val="000000"/>
          <w:spacing w:val="10"/>
          <w:sz w:val="32"/>
          <w:szCs w:val="32"/>
          <w:shd w:val="clear" w:color="auto" w:fill="FFFFFF"/>
        </w:rPr>
        <w:t>支持在</w:t>
      </w:r>
      <w:r>
        <w:rPr>
          <w:rFonts w:eastAsia="方正仿宋_GBK"/>
          <w:bCs/>
          <w:color w:val="000000"/>
          <w:spacing w:val="10"/>
          <w:sz w:val="32"/>
          <w:szCs w:val="32"/>
        </w:rPr>
        <w:t>南京片区设立中</w:t>
      </w:r>
      <w:r>
        <w:rPr>
          <w:rFonts w:eastAsia="方正仿宋_GBK"/>
          <w:bCs/>
          <w:color w:val="000000"/>
          <w:spacing w:val="10"/>
          <w:sz w:val="32"/>
          <w:szCs w:val="32"/>
          <w:shd w:val="clear" w:color="auto" w:fill="FFFFFF"/>
        </w:rPr>
        <w:t>外合资消费金融公司和航空运输销售代理企业。</w:t>
      </w:r>
    </w:p>
    <w:p w14:paraId="1BF19BF1" w14:textId="77777777" w:rsidR="00014A23" w:rsidRDefault="00014A23" w:rsidP="00014A23">
      <w:pPr>
        <w:spacing w:line="560" w:lineRule="exact"/>
        <w:ind w:firstLine="692"/>
        <w:rPr>
          <w:rFonts w:eastAsia="方正仿宋_GBK"/>
          <w:bCs/>
          <w:color w:val="000000"/>
          <w:spacing w:val="10"/>
          <w:sz w:val="32"/>
          <w:szCs w:val="32"/>
        </w:rPr>
      </w:pPr>
      <w:r>
        <w:rPr>
          <w:rFonts w:eastAsia="方正黑体_GBK"/>
          <w:bCs/>
          <w:color w:val="000000"/>
          <w:spacing w:val="10"/>
          <w:sz w:val="32"/>
          <w:szCs w:val="32"/>
        </w:rPr>
        <w:t>第十一条</w:t>
      </w:r>
      <w:r>
        <w:rPr>
          <w:rFonts w:eastAsia="方正仿宋_GBK"/>
          <w:bCs/>
          <w:color w:val="000000"/>
          <w:spacing w:val="10"/>
          <w:sz w:val="32"/>
          <w:szCs w:val="32"/>
        </w:rPr>
        <w:t xml:space="preserve">  </w:t>
      </w:r>
      <w:r>
        <w:rPr>
          <w:rFonts w:eastAsia="方正仿宋_GBK"/>
          <w:bCs/>
          <w:color w:val="000000"/>
          <w:spacing w:val="10"/>
          <w:sz w:val="32"/>
          <w:szCs w:val="32"/>
        </w:rPr>
        <w:t>创新对外承包工程人员派出方式。支持南京片区内有对外劳务合作经营资格的企业，自主选择以对外劳务合作方式或对外承包工程项下的外派方式派出劳务人员。</w:t>
      </w:r>
    </w:p>
    <w:p w14:paraId="1EF82486" w14:textId="77777777" w:rsidR="00014A23" w:rsidRDefault="00014A23" w:rsidP="00014A23">
      <w:pPr>
        <w:spacing w:beforeLines="50" w:before="156" w:afterLines="50" w:after="156" w:line="560" w:lineRule="exact"/>
        <w:jc w:val="center"/>
        <w:rPr>
          <w:rFonts w:eastAsia="方正黑体_GBK"/>
          <w:spacing w:val="10"/>
          <w:sz w:val="32"/>
          <w:szCs w:val="32"/>
        </w:rPr>
      </w:pPr>
      <w:r>
        <w:rPr>
          <w:rFonts w:eastAsia="方正黑体_GBK"/>
          <w:spacing w:val="10"/>
          <w:sz w:val="32"/>
          <w:szCs w:val="32"/>
        </w:rPr>
        <w:t>三、提高贸易融资和信用保险水平</w:t>
      </w:r>
    </w:p>
    <w:p w14:paraId="309DF675" w14:textId="77777777" w:rsidR="00014A23" w:rsidRDefault="00014A23" w:rsidP="00014A23">
      <w:pPr>
        <w:spacing w:line="560" w:lineRule="exact"/>
        <w:ind w:firstLine="692"/>
        <w:rPr>
          <w:rFonts w:eastAsia="方正仿宋_GBK"/>
          <w:bCs/>
          <w:color w:val="000000"/>
          <w:spacing w:val="10"/>
          <w:sz w:val="32"/>
          <w:szCs w:val="32"/>
        </w:rPr>
      </w:pPr>
      <w:r>
        <w:rPr>
          <w:rFonts w:eastAsia="方正黑体_GBK"/>
          <w:bCs/>
          <w:color w:val="000000"/>
          <w:spacing w:val="10"/>
          <w:sz w:val="32"/>
          <w:szCs w:val="32"/>
        </w:rPr>
        <w:t>第十二条</w:t>
      </w:r>
      <w:r>
        <w:rPr>
          <w:rFonts w:eastAsia="方正黑体_GBK"/>
          <w:bCs/>
          <w:color w:val="000000"/>
          <w:spacing w:val="10"/>
          <w:sz w:val="32"/>
          <w:szCs w:val="32"/>
        </w:rPr>
        <w:t xml:space="preserve"> </w:t>
      </w:r>
      <w:r>
        <w:rPr>
          <w:rFonts w:eastAsia="方正仿宋_GBK"/>
          <w:bCs/>
          <w:color w:val="000000"/>
          <w:spacing w:val="10"/>
          <w:sz w:val="32"/>
          <w:szCs w:val="32"/>
        </w:rPr>
        <w:t xml:space="preserve"> </w:t>
      </w:r>
      <w:r>
        <w:rPr>
          <w:rFonts w:eastAsia="方正仿宋_GBK"/>
          <w:bCs/>
          <w:color w:val="000000"/>
          <w:spacing w:val="10"/>
          <w:sz w:val="32"/>
          <w:szCs w:val="32"/>
        </w:rPr>
        <w:t>支持建立合理的风险分担机制。支持南京片区建立合理的风险分担机制，引导各类金融机构加大对中小企业贸易融资及保险的支持。</w:t>
      </w:r>
    </w:p>
    <w:p w14:paraId="3704AED0" w14:textId="77777777" w:rsidR="00014A23" w:rsidRDefault="00014A23" w:rsidP="00014A23">
      <w:pPr>
        <w:spacing w:line="560" w:lineRule="exact"/>
        <w:ind w:firstLine="692"/>
        <w:rPr>
          <w:rFonts w:eastAsia="方正仿宋_GBK"/>
          <w:bCs/>
          <w:color w:val="000000"/>
          <w:spacing w:val="10"/>
          <w:sz w:val="24"/>
          <w:szCs w:val="24"/>
        </w:rPr>
      </w:pPr>
      <w:r>
        <w:rPr>
          <w:rFonts w:eastAsia="方正黑体_GBK"/>
          <w:bCs/>
          <w:color w:val="000000"/>
          <w:spacing w:val="10"/>
          <w:sz w:val="32"/>
          <w:szCs w:val="32"/>
        </w:rPr>
        <w:t>第十三条</w:t>
      </w:r>
      <w:r>
        <w:rPr>
          <w:rFonts w:eastAsia="方正黑体_GBK"/>
          <w:bCs/>
          <w:color w:val="000000"/>
          <w:spacing w:val="10"/>
          <w:sz w:val="32"/>
          <w:szCs w:val="32"/>
        </w:rPr>
        <w:t xml:space="preserve">  </w:t>
      </w:r>
      <w:r>
        <w:rPr>
          <w:rFonts w:eastAsia="方正仿宋_GBK"/>
          <w:bCs/>
          <w:color w:val="000000"/>
          <w:spacing w:val="10"/>
          <w:sz w:val="32"/>
          <w:szCs w:val="32"/>
        </w:rPr>
        <w:t>建设大数据贸易融资平台。提供企业报关结关、出口退税、出口信保、买家资信、卖方信用、备案登记、进出口额、交易撮合等企业数据信息，筛选具有真实贸易背景、风险可控、且有贸易融资需求的经营主体，对接银行金融机构，为企业提供保单融资、出口退税账户质押融资、企业应收账款融资和出运单质押融资等贸易融资产品和服务，</w:t>
      </w:r>
      <w:proofErr w:type="gramStart"/>
      <w:r>
        <w:rPr>
          <w:rFonts w:eastAsia="方正仿宋_GBK"/>
          <w:bCs/>
          <w:color w:val="000000"/>
          <w:spacing w:val="10"/>
          <w:sz w:val="32"/>
          <w:szCs w:val="32"/>
        </w:rPr>
        <w:t>搭建银</w:t>
      </w:r>
      <w:proofErr w:type="gramEnd"/>
      <w:r>
        <w:rPr>
          <w:rFonts w:eastAsia="方正仿宋_GBK"/>
          <w:bCs/>
          <w:color w:val="000000"/>
          <w:spacing w:val="10"/>
          <w:sz w:val="32"/>
          <w:szCs w:val="32"/>
        </w:rPr>
        <w:t>企间贸易融资的线上交易市场。</w:t>
      </w:r>
    </w:p>
    <w:p w14:paraId="49B31FE7" w14:textId="77777777" w:rsidR="00014A23" w:rsidRDefault="00014A23" w:rsidP="00014A23">
      <w:pPr>
        <w:spacing w:line="560" w:lineRule="exact"/>
        <w:ind w:firstLine="692"/>
        <w:rPr>
          <w:rFonts w:eastAsia="方正仿宋_GBK"/>
          <w:bCs/>
          <w:color w:val="000000"/>
          <w:spacing w:val="10"/>
          <w:sz w:val="32"/>
          <w:szCs w:val="32"/>
        </w:rPr>
      </w:pPr>
      <w:r>
        <w:rPr>
          <w:rFonts w:eastAsia="方正黑体_GBK"/>
          <w:bCs/>
          <w:color w:val="000000"/>
          <w:spacing w:val="10"/>
          <w:sz w:val="32"/>
          <w:szCs w:val="32"/>
        </w:rPr>
        <w:t>第十四条</w:t>
      </w:r>
      <w:r>
        <w:rPr>
          <w:rFonts w:eastAsia="方正仿宋_GBK"/>
          <w:bCs/>
          <w:color w:val="000000"/>
          <w:spacing w:val="10"/>
          <w:sz w:val="32"/>
          <w:szCs w:val="32"/>
        </w:rPr>
        <w:t xml:space="preserve">  </w:t>
      </w:r>
      <w:r>
        <w:rPr>
          <w:rFonts w:eastAsia="方正仿宋_GBK"/>
          <w:bCs/>
          <w:color w:val="000000"/>
          <w:spacing w:val="10"/>
          <w:sz w:val="32"/>
          <w:szCs w:val="32"/>
        </w:rPr>
        <w:t>扩大南京片区</w:t>
      </w:r>
      <w:proofErr w:type="gramStart"/>
      <w:r>
        <w:rPr>
          <w:rFonts w:eastAsia="方正仿宋_GBK"/>
          <w:bCs/>
          <w:color w:val="000000"/>
          <w:spacing w:val="10"/>
          <w:sz w:val="32"/>
          <w:szCs w:val="32"/>
        </w:rPr>
        <w:t>企业信保覆盖面</w:t>
      </w:r>
      <w:proofErr w:type="gramEnd"/>
      <w:r>
        <w:rPr>
          <w:rFonts w:eastAsia="方正仿宋_GBK"/>
          <w:bCs/>
          <w:color w:val="000000"/>
          <w:spacing w:val="10"/>
          <w:sz w:val="32"/>
          <w:szCs w:val="32"/>
        </w:rPr>
        <w:t>。鼓励</w:t>
      </w:r>
      <w:proofErr w:type="gramStart"/>
      <w:r>
        <w:rPr>
          <w:rFonts w:eastAsia="方正仿宋_GBK"/>
          <w:bCs/>
          <w:color w:val="000000"/>
          <w:spacing w:val="10"/>
          <w:sz w:val="32"/>
          <w:szCs w:val="32"/>
        </w:rPr>
        <w:t>信保加大</w:t>
      </w:r>
      <w:proofErr w:type="gramEnd"/>
      <w:r>
        <w:rPr>
          <w:rFonts w:eastAsia="方正仿宋_GBK"/>
          <w:bCs/>
          <w:color w:val="000000"/>
          <w:spacing w:val="10"/>
          <w:sz w:val="32"/>
          <w:szCs w:val="32"/>
        </w:rPr>
        <w:t>对南京片区企业的资源投放力度，提高新兴市场国别授信规模，扩大南京片区短期出口险覆盖面。尝试在南京片区开展进口预付款保险等创新业务。</w:t>
      </w:r>
    </w:p>
    <w:p w14:paraId="77DBBF8D" w14:textId="77777777" w:rsidR="00014A23" w:rsidRDefault="00014A23" w:rsidP="00014A23">
      <w:pPr>
        <w:spacing w:beforeLines="50" w:before="156" w:afterLines="50" w:after="156" w:line="560" w:lineRule="exact"/>
        <w:jc w:val="center"/>
        <w:rPr>
          <w:rFonts w:eastAsia="方正黑体_GBK"/>
          <w:spacing w:val="10"/>
          <w:sz w:val="32"/>
          <w:szCs w:val="32"/>
        </w:rPr>
      </w:pPr>
      <w:r>
        <w:rPr>
          <w:rFonts w:eastAsia="方正黑体_GBK"/>
          <w:spacing w:val="10"/>
          <w:sz w:val="32"/>
          <w:szCs w:val="32"/>
        </w:rPr>
        <w:lastRenderedPageBreak/>
        <w:t>四、支持口岸、海关特殊监管区与南京片区联动发展</w:t>
      </w:r>
    </w:p>
    <w:p w14:paraId="44506DDF" w14:textId="77777777" w:rsidR="00014A23" w:rsidRDefault="00014A23" w:rsidP="00014A23">
      <w:pPr>
        <w:spacing w:line="560" w:lineRule="exact"/>
        <w:ind w:firstLine="692"/>
        <w:rPr>
          <w:rFonts w:eastAsia="方正仿宋_GBK"/>
          <w:bCs/>
          <w:color w:val="000000"/>
          <w:spacing w:val="10"/>
          <w:sz w:val="32"/>
          <w:szCs w:val="32"/>
        </w:rPr>
      </w:pPr>
      <w:r>
        <w:rPr>
          <w:rFonts w:eastAsia="方正黑体_GBK"/>
          <w:bCs/>
          <w:color w:val="000000"/>
          <w:spacing w:val="10"/>
          <w:sz w:val="32"/>
          <w:szCs w:val="32"/>
        </w:rPr>
        <w:t>第十五条</w:t>
      </w:r>
      <w:r>
        <w:rPr>
          <w:rFonts w:eastAsia="方正黑体_GBK"/>
          <w:bCs/>
          <w:color w:val="000000"/>
          <w:spacing w:val="10"/>
          <w:sz w:val="32"/>
          <w:szCs w:val="32"/>
        </w:rPr>
        <w:t xml:space="preserve"> </w:t>
      </w:r>
      <w:r>
        <w:rPr>
          <w:rFonts w:eastAsia="方正仿宋_GBK"/>
          <w:bCs/>
          <w:color w:val="000000"/>
          <w:spacing w:val="10"/>
          <w:sz w:val="32"/>
          <w:szCs w:val="32"/>
        </w:rPr>
        <w:t xml:space="preserve"> </w:t>
      </w:r>
      <w:r>
        <w:rPr>
          <w:rFonts w:eastAsia="方正仿宋_GBK"/>
          <w:bCs/>
          <w:color w:val="000000"/>
          <w:spacing w:val="10"/>
          <w:sz w:val="32"/>
          <w:szCs w:val="32"/>
        </w:rPr>
        <w:t>加强国际贸易</w:t>
      </w:r>
      <w:r>
        <w:rPr>
          <w:rFonts w:eastAsia="方正仿宋_GBK"/>
          <w:bCs/>
          <w:color w:val="000000"/>
          <w:spacing w:val="10"/>
          <w:sz w:val="32"/>
          <w:szCs w:val="32"/>
        </w:rPr>
        <w:t>“</w:t>
      </w:r>
      <w:r>
        <w:rPr>
          <w:rFonts w:eastAsia="方正仿宋_GBK"/>
          <w:bCs/>
          <w:color w:val="000000"/>
          <w:spacing w:val="10"/>
          <w:sz w:val="32"/>
          <w:szCs w:val="32"/>
        </w:rPr>
        <w:t>单一窗口</w:t>
      </w:r>
      <w:r>
        <w:rPr>
          <w:rFonts w:eastAsia="方正仿宋_GBK"/>
          <w:bCs/>
          <w:color w:val="000000"/>
          <w:spacing w:val="10"/>
          <w:sz w:val="32"/>
          <w:szCs w:val="32"/>
        </w:rPr>
        <w:t>”</w:t>
      </w:r>
      <w:r>
        <w:rPr>
          <w:rFonts w:eastAsia="方正仿宋_GBK"/>
          <w:bCs/>
          <w:color w:val="000000"/>
          <w:spacing w:val="10"/>
          <w:sz w:val="32"/>
          <w:szCs w:val="32"/>
        </w:rPr>
        <w:t>建设。围绕南京片区业务需求，加快开发自贸区国际贸易各场景各环节应用项目，逐步覆盖国际贸易管理全链条。推进长三角区域国际贸易</w:t>
      </w:r>
      <w:r>
        <w:rPr>
          <w:rFonts w:eastAsia="方正仿宋_GBK"/>
          <w:bCs/>
          <w:color w:val="000000"/>
          <w:spacing w:val="10"/>
          <w:sz w:val="32"/>
          <w:szCs w:val="32"/>
        </w:rPr>
        <w:t>“</w:t>
      </w:r>
      <w:r>
        <w:rPr>
          <w:rFonts w:eastAsia="方正仿宋_GBK"/>
          <w:bCs/>
          <w:color w:val="000000"/>
          <w:spacing w:val="10"/>
          <w:sz w:val="32"/>
          <w:szCs w:val="32"/>
        </w:rPr>
        <w:t>单一窗口</w:t>
      </w:r>
      <w:r>
        <w:rPr>
          <w:rFonts w:eastAsia="方正仿宋_GBK"/>
          <w:bCs/>
          <w:color w:val="000000"/>
          <w:spacing w:val="10"/>
          <w:sz w:val="32"/>
          <w:szCs w:val="32"/>
        </w:rPr>
        <w:t>”</w:t>
      </w:r>
      <w:r>
        <w:rPr>
          <w:rFonts w:eastAsia="方正仿宋_GBK"/>
          <w:bCs/>
          <w:color w:val="000000"/>
          <w:spacing w:val="10"/>
          <w:sz w:val="32"/>
          <w:szCs w:val="32"/>
        </w:rPr>
        <w:t>数据互联互通，建立长三角国际贸易单一窗口数据互联互通合作机制。</w:t>
      </w:r>
    </w:p>
    <w:p w14:paraId="5C93E258" w14:textId="77777777" w:rsidR="00014A23" w:rsidRDefault="00014A23" w:rsidP="00014A23">
      <w:pPr>
        <w:spacing w:line="560" w:lineRule="exact"/>
        <w:ind w:firstLine="692"/>
        <w:rPr>
          <w:rFonts w:eastAsia="方正仿宋_GBK"/>
          <w:bCs/>
          <w:color w:val="000000"/>
          <w:spacing w:val="10"/>
          <w:sz w:val="32"/>
          <w:szCs w:val="32"/>
        </w:rPr>
      </w:pPr>
      <w:r>
        <w:rPr>
          <w:rFonts w:eastAsia="方正黑体_GBK"/>
          <w:bCs/>
          <w:color w:val="000000"/>
          <w:spacing w:val="10"/>
          <w:sz w:val="32"/>
          <w:szCs w:val="32"/>
        </w:rPr>
        <w:t>第十六条</w:t>
      </w:r>
      <w:r>
        <w:rPr>
          <w:rFonts w:eastAsia="方正仿宋_GBK"/>
          <w:bCs/>
          <w:color w:val="000000"/>
          <w:spacing w:val="10"/>
          <w:sz w:val="32"/>
          <w:szCs w:val="32"/>
        </w:rPr>
        <w:t xml:space="preserve">  </w:t>
      </w:r>
      <w:r>
        <w:rPr>
          <w:rFonts w:eastAsia="方正仿宋_GBK"/>
          <w:bCs/>
          <w:color w:val="000000"/>
          <w:spacing w:val="10"/>
          <w:sz w:val="32"/>
          <w:szCs w:val="32"/>
        </w:rPr>
        <w:t>支持综合保税区申报建设。结合南京片区发展需求，支持综合保税区申报建设；</w:t>
      </w:r>
      <w:proofErr w:type="gramStart"/>
      <w:r>
        <w:rPr>
          <w:rFonts w:eastAsia="方正仿宋_GBK"/>
          <w:bCs/>
          <w:color w:val="000000"/>
          <w:spacing w:val="10"/>
          <w:sz w:val="32"/>
          <w:szCs w:val="32"/>
        </w:rPr>
        <w:t>支持综保区</w:t>
      </w:r>
      <w:proofErr w:type="gramEnd"/>
      <w:r>
        <w:rPr>
          <w:rFonts w:eastAsia="方正仿宋_GBK"/>
          <w:bCs/>
          <w:color w:val="000000"/>
          <w:spacing w:val="10"/>
          <w:sz w:val="32"/>
          <w:szCs w:val="32"/>
        </w:rPr>
        <w:t>企业在南京片区设立公司，</w:t>
      </w:r>
      <w:proofErr w:type="gramStart"/>
      <w:r>
        <w:rPr>
          <w:rFonts w:eastAsia="方正仿宋_GBK"/>
          <w:bCs/>
          <w:color w:val="000000"/>
          <w:spacing w:val="10"/>
          <w:sz w:val="32"/>
          <w:szCs w:val="32"/>
        </w:rPr>
        <w:t>促进综保区</w:t>
      </w:r>
      <w:proofErr w:type="gramEnd"/>
      <w:r>
        <w:rPr>
          <w:rFonts w:eastAsia="方正仿宋_GBK"/>
          <w:bCs/>
          <w:color w:val="000000"/>
          <w:spacing w:val="10"/>
          <w:sz w:val="32"/>
          <w:szCs w:val="32"/>
        </w:rPr>
        <w:t>与自贸区高水平开放、高质量联动发展。争取二手车出口试点，争取设立整车进口口岸。</w:t>
      </w:r>
    </w:p>
    <w:p w14:paraId="305F3E1C" w14:textId="77777777" w:rsidR="00014A23" w:rsidRDefault="00014A23" w:rsidP="00014A23">
      <w:pPr>
        <w:spacing w:beforeLines="50" w:before="156" w:afterLines="50" w:after="156" w:line="560" w:lineRule="exact"/>
        <w:jc w:val="center"/>
        <w:rPr>
          <w:rFonts w:eastAsia="方正黑体_GBK"/>
          <w:spacing w:val="10"/>
          <w:sz w:val="32"/>
          <w:szCs w:val="32"/>
        </w:rPr>
      </w:pPr>
      <w:r>
        <w:rPr>
          <w:rFonts w:eastAsia="方正黑体_GBK"/>
          <w:spacing w:val="10"/>
          <w:sz w:val="32"/>
          <w:szCs w:val="32"/>
        </w:rPr>
        <w:t>五、提升退税、结汇便利化水平</w:t>
      </w:r>
    </w:p>
    <w:p w14:paraId="50DE807A" w14:textId="77777777" w:rsidR="00014A23" w:rsidRDefault="00014A23" w:rsidP="00014A23">
      <w:pPr>
        <w:spacing w:line="560" w:lineRule="exact"/>
        <w:ind w:firstLine="692"/>
        <w:rPr>
          <w:rFonts w:eastAsia="方正仿宋_GBK"/>
          <w:bCs/>
          <w:color w:val="000000"/>
          <w:spacing w:val="10"/>
          <w:sz w:val="32"/>
          <w:szCs w:val="32"/>
        </w:rPr>
      </w:pPr>
      <w:r>
        <w:rPr>
          <w:rFonts w:eastAsia="方正黑体_GBK"/>
          <w:bCs/>
          <w:color w:val="000000"/>
          <w:spacing w:val="10"/>
          <w:sz w:val="32"/>
          <w:szCs w:val="32"/>
        </w:rPr>
        <w:t>第十七条</w:t>
      </w:r>
      <w:r>
        <w:rPr>
          <w:rFonts w:eastAsia="方正黑体_GBK"/>
          <w:bCs/>
          <w:color w:val="000000"/>
          <w:spacing w:val="10"/>
          <w:sz w:val="32"/>
          <w:szCs w:val="32"/>
        </w:rPr>
        <w:t xml:space="preserve"> </w:t>
      </w:r>
      <w:r>
        <w:rPr>
          <w:rFonts w:eastAsia="方正仿宋_GBK"/>
          <w:bCs/>
          <w:color w:val="000000"/>
          <w:spacing w:val="10"/>
          <w:sz w:val="32"/>
          <w:szCs w:val="32"/>
        </w:rPr>
        <w:t xml:space="preserve"> </w:t>
      </w:r>
      <w:r>
        <w:rPr>
          <w:rFonts w:eastAsia="方正仿宋_GBK"/>
          <w:bCs/>
          <w:color w:val="000000"/>
          <w:spacing w:val="10"/>
          <w:sz w:val="32"/>
          <w:szCs w:val="32"/>
        </w:rPr>
        <w:t>提升出口退税便利化水平。实现出口退税无纸化申报地域全覆盖。取消出口企业管理类别年度评定次数限制，实行动态评定。实行</w:t>
      </w:r>
      <w:r>
        <w:rPr>
          <w:rFonts w:eastAsia="方正仿宋_GBK"/>
          <w:bCs/>
          <w:color w:val="000000"/>
          <w:spacing w:val="10"/>
          <w:sz w:val="32"/>
          <w:szCs w:val="32"/>
        </w:rPr>
        <w:t>“</w:t>
      </w:r>
      <w:r>
        <w:rPr>
          <w:rFonts w:eastAsia="方正仿宋_GBK"/>
          <w:bCs/>
          <w:color w:val="000000"/>
          <w:spacing w:val="10"/>
          <w:sz w:val="32"/>
          <w:szCs w:val="32"/>
        </w:rPr>
        <w:t>当月申报当月审结</w:t>
      </w:r>
      <w:r>
        <w:rPr>
          <w:rFonts w:eastAsia="方正仿宋_GBK"/>
          <w:bCs/>
          <w:color w:val="000000"/>
          <w:spacing w:val="10"/>
          <w:sz w:val="32"/>
          <w:szCs w:val="32"/>
        </w:rPr>
        <w:t>”</w:t>
      </w:r>
      <w:r>
        <w:rPr>
          <w:rFonts w:eastAsia="方正仿宋_GBK"/>
          <w:bCs/>
          <w:color w:val="000000"/>
          <w:spacing w:val="10"/>
          <w:sz w:val="32"/>
          <w:szCs w:val="32"/>
        </w:rPr>
        <w:t>的限时办结制度。做到</w:t>
      </w:r>
      <w:r>
        <w:rPr>
          <w:rFonts w:eastAsia="方正仿宋_GBK"/>
          <w:bCs/>
          <w:color w:val="000000"/>
          <w:spacing w:val="10"/>
          <w:sz w:val="32"/>
          <w:szCs w:val="32"/>
        </w:rPr>
        <w:t>“</w:t>
      </w:r>
      <w:r>
        <w:rPr>
          <w:rFonts w:eastAsia="方正仿宋_GBK"/>
          <w:bCs/>
          <w:color w:val="000000"/>
          <w:spacing w:val="10"/>
          <w:sz w:val="32"/>
          <w:szCs w:val="32"/>
        </w:rPr>
        <w:t>即报即审</w:t>
      </w:r>
      <w:r>
        <w:rPr>
          <w:rFonts w:eastAsia="方正仿宋_GBK"/>
          <w:bCs/>
          <w:color w:val="000000"/>
          <w:spacing w:val="10"/>
          <w:sz w:val="32"/>
          <w:szCs w:val="32"/>
        </w:rPr>
        <w:t>”</w:t>
      </w:r>
      <w:r>
        <w:rPr>
          <w:rFonts w:eastAsia="方正仿宋_GBK"/>
          <w:bCs/>
          <w:color w:val="000000"/>
          <w:spacing w:val="10"/>
          <w:sz w:val="32"/>
          <w:szCs w:val="32"/>
        </w:rPr>
        <w:t>，确保办理退税平均时间在</w:t>
      </w:r>
      <w:r>
        <w:rPr>
          <w:rFonts w:eastAsia="方正仿宋_GBK"/>
          <w:bCs/>
          <w:color w:val="000000"/>
          <w:spacing w:val="10"/>
          <w:sz w:val="32"/>
          <w:szCs w:val="32"/>
        </w:rPr>
        <w:t>5</w:t>
      </w:r>
      <w:r>
        <w:rPr>
          <w:rFonts w:eastAsia="方正仿宋_GBK"/>
          <w:bCs/>
          <w:color w:val="000000"/>
          <w:spacing w:val="10"/>
          <w:sz w:val="32"/>
          <w:szCs w:val="32"/>
        </w:rPr>
        <w:t>个工作日内。</w:t>
      </w:r>
    </w:p>
    <w:p w14:paraId="02F3AD07" w14:textId="77777777" w:rsidR="00014A23" w:rsidRDefault="00014A23" w:rsidP="00014A23">
      <w:pPr>
        <w:spacing w:line="560" w:lineRule="exact"/>
        <w:ind w:firstLine="692"/>
        <w:rPr>
          <w:rFonts w:eastAsia="方正仿宋_GBK"/>
          <w:bCs/>
          <w:color w:val="000000"/>
          <w:spacing w:val="10"/>
          <w:sz w:val="32"/>
          <w:szCs w:val="32"/>
        </w:rPr>
      </w:pPr>
      <w:r>
        <w:rPr>
          <w:rFonts w:eastAsia="方正黑体_GBK"/>
          <w:bCs/>
          <w:color w:val="000000"/>
          <w:spacing w:val="10"/>
          <w:sz w:val="32"/>
          <w:szCs w:val="32"/>
        </w:rPr>
        <w:t>第十八条</w:t>
      </w:r>
      <w:r>
        <w:rPr>
          <w:rFonts w:eastAsia="方正仿宋_GBK"/>
          <w:bCs/>
          <w:color w:val="000000"/>
          <w:spacing w:val="10"/>
          <w:sz w:val="32"/>
          <w:szCs w:val="32"/>
        </w:rPr>
        <w:t xml:space="preserve">  </w:t>
      </w:r>
      <w:r>
        <w:rPr>
          <w:rFonts w:eastAsia="方正仿宋_GBK"/>
          <w:bCs/>
          <w:color w:val="000000"/>
          <w:spacing w:val="10"/>
          <w:sz w:val="32"/>
          <w:szCs w:val="32"/>
        </w:rPr>
        <w:t>实施结汇便利化措施。支持审慎合</w:t>
      </w:r>
      <w:proofErr w:type="gramStart"/>
      <w:r>
        <w:rPr>
          <w:rFonts w:eastAsia="方正仿宋_GBK"/>
          <w:bCs/>
          <w:color w:val="000000"/>
          <w:spacing w:val="10"/>
          <w:sz w:val="32"/>
          <w:szCs w:val="32"/>
        </w:rPr>
        <w:t>规</w:t>
      </w:r>
      <w:proofErr w:type="gramEnd"/>
      <w:r>
        <w:rPr>
          <w:rFonts w:eastAsia="方正仿宋_GBK"/>
          <w:bCs/>
          <w:color w:val="000000"/>
          <w:spacing w:val="10"/>
          <w:sz w:val="32"/>
          <w:szCs w:val="32"/>
        </w:rPr>
        <w:t>的银行在为信用优良企业办理贸易收支时，实施更加便利的措施。探索企业</w:t>
      </w:r>
      <w:proofErr w:type="gramStart"/>
      <w:r>
        <w:rPr>
          <w:rFonts w:eastAsia="方正仿宋_GBK"/>
          <w:bCs/>
          <w:color w:val="000000"/>
          <w:spacing w:val="10"/>
          <w:sz w:val="32"/>
          <w:szCs w:val="32"/>
        </w:rPr>
        <w:t>结汇白</w:t>
      </w:r>
      <w:proofErr w:type="gramEnd"/>
      <w:r>
        <w:rPr>
          <w:rFonts w:eastAsia="方正仿宋_GBK"/>
          <w:bCs/>
          <w:color w:val="000000"/>
          <w:spacing w:val="10"/>
          <w:sz w:val="32"/>
          <w:szCs w:val="32"/>
        </w:rPr>
        <w:t>名单制度。</w:t>
      </w:r>
    </w:p>
    <w:p w14:paraId="59419DD0" w14:textId="77777777" w:rsidR="00014A23" w:rsidRDefault="00014A23" w:rsidP="00014A23">
      <w:pPr>
        <w:spacing w:line="560" w:lineRule="exact"/>
        <w:ind w:firstLine="692"/>
        <w:rPr>
          <w:rFonts w:eastAsia="方正仿宋_GBK"/>
          <w:bCs/>
          <w:color w:val="000000"/>
          <w:spacing w:val="10"/>
          <w:sz w:val="32"/>
          <w:szCs w:val="32"/>
        </w:rPr>
      </w:pPr>
      <w:proofErr w:type="gramStart"/>
      <w:r>
        <w:rPr>
          <w:rFonts w:eastAsia="方正仿宋_GBK"/>
          <w:bCs/>
          <w:color w:val="000000"/>
          <w:spacing w:val="10"/>
          <w:sz w:val="32"/>
          <w:szCs w:val="32"/>
        </w:rPr>
        <w:t>本措施</w:t>
      </w:r>
      <w:proofErr w:type="gramEnd"/>
      <w:r>
        <w:rPr>
          <w:rFonts w:eastAsia="方正仿宋_GBK"/>
          <w:bCs/>
          <w:color w:val="000000"/>
          <w:spacing w:val="10"/>
          <w:sz w:val="32"/>
          <w:szCs w:val="32"/>
        </w:rPr>
        <w:t>自</w:t>
      </w:r>
      <w:r>
        <w:rPr>
          <w:rFonts w:eastAsia="方正仿宋_GBK"/>
          <w:bCs/>
          <w:color w:val="000000"/>
          <w:spacing w:val="10"/>
          <w:sz w:val="32"/>
          <w:szCs w:val="32"/>
        </w:rPr>
        <w:t>2020</w:t>
      </w:r>
      <w:r>
        <w:rPr>
          <w:rFonts w:eastAsia="方正仿宋_GBK"/>
          <w:bCs/>
          <w:color w:val="000000"/>
          <w:spacing w:val="10"/>
          <w:sz w:val="32"/>
          <w:szCs w:val="32"/>
        </w:rPr>
        <w:t>年</w:t>
      </w:r>
      <w:r>
        <w:rPr>
          <w:rFonts w:eastAsia="方正仿宋_GBK"/>
          <w:bCs/>
          <w:color w:val="000000"/>
          <w:spacing w:val="10"/>
          <w:sz w:val="32"/>
          <w:szCs w:val="32"/>
        </w:rPr>
        <w:t>1</w:t>
      </w:r>
      <w:r>
        <w:rPr>
          <w:rFonts w:eastAsia="方正仿宋_GBK"/>
          <w:bCs/>
          <w:color w:val="000000"/>
          <w:spacing w:val="10"/>
          <w:sz w:val="32"/>
          <w:szCs w:val="32"/>
        </w:rPr>
        <w:t>月</w:t>
      </w:r>
      <w:r>
        <w:rPr>
          <w:rFonts w:eastAsia="方正仿宋_GBK"/>
          <w:bCs/>
          <w:color w:val="000000"/>
          <w:spacing w:val="10"/>
          <w:sz w:val="32"/>
          <w:szCs w:val="32"/>
        </w:rPr>
        <w:t>1</w:t>
      </w:r>
      <w:r>
        <w:rPr>
          <w:rFonts w:eastAsia="方正仿宋_GBK"/>
          <w:bCs/>
          <w:color w:val="000000"/>
          <w:spacing w:val="10"/>
          <w:sz w:val="32"/>
          <w:szCs w:val="32"/>
        </w:rPr>
        <w:t>日起实施，由市商务局负责解释。</w:t>
      </w:r>
    </w:p>
    <w:p w14:paraId="6791C1D7" w14:textId="77777777" w:rsidR="00EC17C9" w:rsidRPr="00014A23" w:rsidRDefault="00EC17C9"/>
    <w:sectPr w:rsidR="00EC17C9" w:rsidRPr="00014A23">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4A23"/>
    <w:rsid w:val="00014A23"/>
    <w:rsid w:val="00EC17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70DB2A"/>
  <w15:chartTrackingRefBased/>
  <w15:docId w15:val="{A027DD9A-7463-4711-8B24-A06444F93F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14A23"/>
    <w:pPr>
      <w:widowControl w:val="0"/>
      <w:jc w:val="both"/>
    </w:pPr>
    <w:rPr>
      <w:rFonts w:ascii="Times New Roman" w:eastAsia="宋体" w:hAnsi="Times New Roman"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291</Words>
  <Characters>1662</Characters>
  <Application>Microsoft Office Word</Application>
  <DocSecurity>0</DocSecurity>
  <Lines>13</Lines>
  <Paragraphs>3</Paragraphs>
  <ScaleCrop>false</ScaleCrop>
  <Company/>
  <LinksUpToDate>false</LinksUpToDate>
  <CharactersWithSpaces>1950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vigors Z</dc:creator>
  <cp:keywords/>
  <dc:description/>
  <cp:lastModifiedBy>vigors Z</cp:lastModifiedBy>
  <cp:revision>1</cp:revision>
  <dcterms:created xsi:type="dcterms:W3CDTF">2020-07-23T03:57:00Z</dcterms:created>
  <dcterms:modified xsi:type="dcterms:W3CDTF">2020-07-23T03:58:00Z</dcterms:modified>
</cp:coreProperties>
</file>