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1B" w:rsidRPr="00866A1B" w:rsidRDefault="00866A1B" w:rsidP="00866A1B">
      <w:pPr>
        <w:rPr>
          <w:rFonts w:ascii="黑体" w:eastAsia="黑体" w:hAnsi="黑体" w:cs="Times New Roman" w:hint="eastAsia"/>
          <w:sz w:val="32"/>
          <w:szCs w:val="32"/>
        </w:rPr>
      </w:pPr>
      <w:r w:rsidRPr="001B1D27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866A1B" w:rsidRPr="002F6A5B" w:rsidRDefault="00866A1B" w:rsidP="00866A1B">
      <w:pPr>
        <w:jc w:val="center"/>
        <w:rPr>
          <w:rFonts w:ascii="方正小标宋_GBK" w:eastAsia="方正小标宋_GBK" w:hAnsi="宋体" w:cs="Times New Roman"/>
          <w:sz w:val="44"/>
          <w:szCs w:val="44"/>
        </w:rPr>
      </w:pPr>
      <w:r w:rsidRPr="002F6A5B">
        <w:rPr>
          <w:rFonts w:ascii="方正小标宋_GBK" w:eastAsia="方正小标宋_GBK" w:hAnsi="宋体" w:cs="方正小标宋_GBK" w:hint="eastAsia"/>
          <w:sz w:val="44"/>
          <w:szCs w:val="44"/>
        </w:rPr>
        <w:t>绩效评价指标体系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6"/>
        <w:gridCol w:w="1125"/>
        <w:gridCol w:w="2530"/>
        <w:gridCol w:w="707"/>
        <w:gridCol w:w="5464"/>
        <w:gridCol w:w="2105"/>
        <w:gridCol w:w="1017"/>
      </w:tblGrid>
      <w:tr w:rsidR="00866A1B" w:rsidRPr="00C15465" w:rsidTr="00DF6ACB">
        <w:trPr>
          <w:cantSplit/>
          <w:trHeight w:val="559"/>
          <w:tblHeader/>
        </w:trPr>
        <w:tc>
          <w:tcPr>
            <w:tcW w:w="1226" w:type="dxa"/>
            <w:vAlign w:val="center"/>
          </w:tcPr>
          <w:p w:rsidR="00866A1B" w:rsidRPr="00C15465" w:rsidRDefault="00866A1B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仿宋_GB2312" w:hint="eastAsia"/>
              </w:rPr>
              <w:t>一级指标</w:t>
            </w:r>
          </w:p>
        </w:tc>
        <w:tc>
          <w:tcPr>
            <w:tcW w:w="1125" w:type="dxa"/>
            <w:vAlign w:val="center"/>
          </w:tcPr>
          <w:p w:rsidR="00866A1B" w:rsidRPr="00C15465" w:rsidRDefault="00866A1B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仿宋_GB2312" w:hint="eastAsia"/>
              </w:rPr>
              <w:t>二级指标</w:t>
            </w:r>
          </w:p>
        </w:tc>
        <w:tc>
          <w:tcPr>
            <w:tcW w:w="2530" w:type="dxa"/>
            <w:vAlign w:val="center"/>
          </w:tcPr>
          <w:p w:rsidR="00866A1B" w:rsidRPr="00C15465" w:rsidRDefault="00866A1B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仿宋_GB2312" w:hint="eastAsia"/>
              </w:rPr>
              <w:t>三级指标</w:t>
            </w:r>
          </w:p>
        </w:tc>
        <w:tc>
          <w:tcPr>
            <w:tcW w:w="707" w:type="dxa"/>
            <w:vAlign w:val="center"/>
          </w:tcPr>
          <w:p w:rsidR="00866A1B" w:rsidRPr="00C15465" w:rsidRDefault="00866A1B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仿宋_GB2312" w:hint="eastAsia"/>
              </w:rPr>
              <w:t>分值</w:t>
            </w:r>
          </w:p>
        </w:tc>
        <w:tc>
          <w:tcPr>
            <w:tcW w:w="5464" w:type="dxa"/>
            <w:vAlign w:val="center"/>
          </w:tcPr>
          <w:p w:rsidR="00866A1B" w:rsidRPr="00C15465" w:rsidRDefault="00866A1B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仿宋_GB2312" w:hint="eastAsia"/>
              </w:rPr>
              <w:t>评分标准</w:t>
            </w:r>
          </w:p>
        </w:tc>
        <w:tc>
          <w:tcPr>
            <w:tcW w:w="2105" w:type="dxa"/>
            <w:vAlign w:val="center"/>
          </w:tcPr>
          <w:p w:rsidR="00866A1B" w:rsidRPr="00C15465" w:rsidRDefault="00866A1B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仿宋_GB2312" w:hint="eastAsia"/>
              </w:rPr>
              <w:t>评价文件材料</w:t>
            </w:r>
          </w:p>
        </w:tc>
        <w:tc>
          <w:tcPr>
            <w:tcW w:w="1017" w:type="dxa"/>
            <w:vAlign w:val="center"/>
          </w:tcPr>
          <w:p w:rsidR="00866A1B" w:rsidRPr="00C15465" w:rsidRDefault="00866A1B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仿宋_GB2312" w:hint="eastAsia"/>
              </w:rPr>
              <w:t>备注</w:t>
            </w:r>
          </w:p>
        </w:tc>
      </w:tr>
      <w:tr w:rsidR="00866A1B" w:rsidRPr="00C15465" w:rsidTr="00DF6ACB">
        <w:tc>
          <w:tcPr>
            <w:tcW w:w="4881" w:type="dxa"/>
            <w:gridSpan w:val="3"/>
            <w:vAlign w:val="center"/>
          </w:tcPr>
          <w:p w:rsidR="00866A1B" w:rsidRPr="00C15465" w:rsidRDefault="00866A1B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仿宋_GB2312" w:hint="eastAsia"/>
              </w:rPr>
              <w:t>合计</w:t>
            </w:r>
          </w:p>
        </w:tc>
        <w:tc>
          <w:tcPr>
            <w:tcW w:w="707" w:type="dxa"/>
            <w:vAlign w:val="center"/>
          </w:tcPr>
          <w:p w:rsidR="00866A1B" w:rsidRPr="00C15465" w:rsidRDefault="00866A1B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/>
              </w:rPr>
              <w:t>100</w:t>
            </w:r>
          </w:p>
        </w:tc>
        <w:tc>
          <w:tcPr>
            <w:tcW w:w="5464" w:type="dxa"/>
            <w:vAlign w:val="center"/>
          </w:tcPr>
          <w:p w:rsidR="00866A1B" w:rsidRPr="00C15465" w:rsidRDefault="00866A1B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105" w:type="dxa"/>
            <w:vAlign w:val="center"/>
          </w:tcPr>
          <w:p w:rsidR="00866A1B" w:rsidRPr="00C15465" w:rsidRDefault="00866A1B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17" w:type="dxa"/>
            <w:vAlign w:val="center"/>
          </w:tcPr>
          <w:p w:rsidR="00866A1B" w:rsidRPr="00C15465" w:rsidRDefault="00866A1B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866A1B" w:rsidRPr="00C15465" w:rsidTr="00DF6ACB">
        <w:trPr>
          <w:cantSplit/>
          <w:trHeight w:val="1191"/>
        </w:trPr>
        <w:tc>
          <w:tcPr>
            <w:tcW w:w="1226" w:type="dxa"/>
            <w:vMerge w:val="restart"/>
            <w:vAlign w:val="center"/>
          </w:tcPr>
          <w:p w:rsidR="00866A1B" w:rsidRDefault="00866A1B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仿宋_GB2312" w:hint="eastAsia"/>
              </w:rPr>
              <w:t>工作组织</w:t>
            </w:r>
            <w:r>
              <w:rPr>
                <w:rFonts w:ascii="Times New Roman" w:eastAsia="仿宋_GB2312" w:hAnsi="Times New Roman" w:cs="仿宋_GB2312" w:hint="eastAsia"/>
              </w:rPr>
              <w:t>（</w:t>
            </w:r>
            <w:r>
              <w:rPr>
                <w:rFonts w:ascii="Times New Roman" w:eastAsia="仿宋_GB2312" w:hAnsi="Times New Roman" w:cs="Times New Roman"/>
              </w:rPr>
              <w:t>20</w:t>
            </w:r>
            <w:r>
              <w:rPr>
                <w:rFonts w:ascii="Times New Roman" w:eastAsia="仿宋_GB2312" w:hAnsi="Times New Roman" w:cs="仿宋_GB2312" w:hint="eastAsia"/>
              </w:rPr>
              <w:t>分）</w:t>
            </w:r>
          </w:p>
          <w:p w:rsidR="00866A1B" w:rsidRPr="00C15465" w:rsidRDefault="00866A1B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25" w:type="dxa"/>
            <w:textDirection w:val="tbRlV"/>
            <w:vAlign w:val="center"/>
          </w:tcPr>
          <w:p w:rsidR="00866A1B" w:rsidRPr="00C15465" w:rsidRDefault="00866A1B" w:rsidP="00DF6ACB">
            <w:pPr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仿宋_GB2312" w:hint="eastAsia"/>
              </w:rPr>
              <w:t>组织机构</w:t>
            </w:r>
          </w:p>
        </w:tc>
        <w:tc>
          <w:tcPr>
            <w:tcW w:w="2530" w:type="dxa"/>
            <w:vAlign w:val="center"/>
          </w:tcPr>
          <w:p w:rsidR="00866A1B" w:rsidRPr="00C15465" w:rsidRDefault="00866A1B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仿宋_GB2312" w:hint="eastAsia"/>
              </w:rPr>
              <w:t>建立工作协调机制</w:t>
            </w:r>
          </w:p>
        </w:tc>
        <w:tc>
          <w:tcPr>
            <w:tcW w:w="707" w:type="dxa"/>
            <w:vAlign w:val="center"/>
          </w:tcPr>
          <w:p w:rsidR="00866A1B" w:rsidRPr="00C15465" w:rsidRDefault="00866A1B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6</w:t>
            </w:r>
          </w:p>
        </w:tc>
        <w:tc>
          <w:tcPr>
            <w:tcW w:w="5464" w:type="dxa"/>
            <w:vAlign w:val="center"/>
          </w:tcPr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仿宋_GB2312" w:hint="eastAsia"/>
              </w:rPr>
              <w:t>建立工作协调机制，</w:t>
            </w:r>
            <w:r>
              <w:rPr>
                <w:rFonts w:ascii="Times New Roman" w:eastAsia="仿宋_GB2312" w:hAnsi="Times New Roman" w:cs="仿宋_GB2312" w:hint="eastAsia"/>
              </w:rPr>
              <w:t>明确</w:t>
            </w:r>
            <w:r>
              <w:rPr>
                <w:rFonts w:ascii="Times New Roman" w:eastAsia="仿宋_GB2312" w:hAnsi="Times New Roman" w:cs="仿宋_GB2312"/>
              </w:rPr>
              <w:t>责任分工，</w:t>
            </w:r>
            <w:r>
              <w:rPr>
                <w:rFonts w:ascii="Times New Roman" w:eastAsia="仿宋_GB2312" w:hAnsi="Times New Roman" w:cs="仿宋_GB2312" w:hint="eastAsia"/>
              </w:rPr>
              <w:t>并形成正式</w:t>
            </w:r>
            <w:r>
              <w:rPr>
                <w:rFonts w:ascii="Times New Roman" w:eastAsia="仿宋_GB2312" w:hAnsi="Times New Roman" w:cs="仿宋_GB2312"/>
              </w:rPr>
              <w:t>文件</w:t>
            </w:r>
            <w:r>
              <w:rPr>
                <w:rFonts w:ascii="Times New Roman" w:eastAsia="仿宋_GB2312" w:hAnsi="Times New Roman" w:cs="Times New Roman"/>
              </w:rPr>
              <w:t>6</w:t>
            </w:r>
            <w:r w:rsidRPr="00C15465">
              <w:rPr>
                <w:rFonts w:ascii="Times New Roman" w:eastAsia="仿宋_GB2312" w:hAnsi="Times New Roman" w:cs="仿宋_GB2312" w:hint="eastAsia"/>
              </w:rPr>
              <w:t>分；</w:t>
            </w:r>
          </w:p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仿宋_GB2312" w:hint="eastAsia"/>
              </w:rPr>
              <w:t>建立工作协调机制，但</w:t>
            </w:r>
            <w:r>
              <w:rPr>
                <w:rFonts w:ascii="Times New Roman" w:eastAsia="仿宋_GB2312" w:hAnsi="Times New Roman" w:cs="仿宋_GB2312" w:hint="eastAsia"/>
              </w:rPr>
              <w:t>未形成正式</w:t>
            </w:r>
            <w:r>
              <w:rPr>
                <w:rFonts w:ascii="Times New Roman" w:eastAsia="仿宋_GB2312" w:hAnsi="Times New Roman" w:cs="仿宋_GB2312"/>
              </w:rPr>
              <w:t>文件</w:t>
            </w:r>
            <w:r>
              <w:rPr>
                <w:rFonts w:ascii="Times New Roman" w:eastAsia="仿宋_GB2312" w:hAnsi="Times New Roman" w:cs="Times New Roman"/>
              </w:rPr>
              <w:t>3</w:t>
            </w:r>
            <w:r w:rsidRPr="00C15465">
              <w:rPr>
                <w:rFonts w:ascii="Times New Roman" w:eastAsia="仿宋_GB2312" w:hAnsi="Times New Roman" w:cs="仿宋_GB2312" w:hint="eastAsia"/>
              </w:rPr>
              <w:t>分；</w:t>
            </w:r>
          </w:p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仿宋_GB2312" w:hint="eastAsia"/>
              </w:rPr>
              <w:t>未建立工作协调机制</w:t>
            </w:r>
            <w:r w:rsidRPr="00C15465">
              <w:rPr>
                <w:rFonts w:ascii="Times New Roman" w:eastAsia="仿宋_GB2312" w:hAnsi="Times New Roman" w:cs="Times New Roman"/>
              </w:rPr>
              <w:t>0</w:t>
            </w:r>
            <w:r w:rsidRPr="00C15465">
              <w:rPr>
                <w:rFonts w:ascii="Times New Roman" w:eastAsia="仿宋_GB2312" w:hAnsi="Times New Roman" w:cs="仿宋_GB2312" w:hint="eastAsia"/>
              </w:rPr>
              <w:t>分</w:t>
            </w:r>
          </w:p>
        </w:tc>
        <w:tc>
          <w:tcPr>
            <w:tcW w:w="2105" w:type="dxa"/>
            <w:vAlign w:val="center"/>
          </w:tcPr>
          <w:p w:rsidR="00866A1B" w:rsidRPr="00C15465" w:rsidRDefault="00866A1B" w:rsidP="00DF6ACB">
            <w:pPr>
              <w:rPr>
                <w:rFonts w:ascii="Times New Roman" w:eastAsia="仿宋_GB2312" w:hAnsi="Times New Roman" w:cs="Times New Roman" w:hint="eastAsia"/>
              </w:rPr>
            </w:pPr>
            <w:r>
              <w:rPr>
                <w:rFonts w:ascii="Times New Roman" w:eastAsia="仿宋_GB2312" w:hAnsi="Times New Roman" w:cs="仿宋_GB2312" w:hint="eastAsia"/>
              </w:rPr>
              <w:t>协调机制</w:t>
            </w:r>
            <w:r>
              <w:rPr>
                <w:rFonts w:ascii="Times New Roman" w:eastAsia="仿宋_GB2312" w:hAnsi="Times New Roman" w:cs="仿宋_GB2312"/>
              </w:rPr>
              <w:t>成立文件、会议</w:t>
            </w:r>
            <w:r>
              <w:rPr>
                <w:rFonts w:ascii="Times New Roman" w:eastAsia="仿宋_GB2312" w:hAnsi="Times New Roman" w:cs="仿宋_GB2312" w:hint="eastAsia"/>
              </w:rPr>
              <w:t>通知</w:t>
            </w:r>
            <w:r>
              <w:rPr>
                <w:rFonts w:ascii="Times New Roman" w:eastAsia="仿宋_GB2312" w:hAnsi="Times New Roman" w:cs="仿宋_GB2312"/>
              </w:rPr>
              <w:t>、纪要（</w:t>
            </w:r>
            <w:r>
              <w:rPr>
                <w:rFonts w:ascii="Times New Roman" w:eastAsia="仿宋_GB2312" w:hAnsi="Times New Roman" w:cs="仿宋_GB2312" w:hint="eastAsia"/>
              </w:rPr>
              <w:t>记录</w:t>
            </w:r>
            <w:r>
              <w:rPr>
                <w:rFonts w:ascii="Times New Roman" w:eastAsia="仿宋_GB2312" w:hAnsi="Times New Roman" w:cs="仿宋_GB2312"/>
              </w:rPr>
              <w:t>）</w:t>
            </w:r>
            <w:r>
              <w:rPr>
                <w:rFonts w:ascii="Times New Roman" w:eastAsia="仿宋_GB2312" w:hAnsi="Times New Roman" w:cs="仿宋_GB2312" w:hint="eastAsia"/>
              </w:rPr>
              <w:t>等</w:t>
            </w:r>
          </w:p>
        </w:tc>
        <w:tc>
          <w:tcPr>
            <w:tcW w:w="1017" w:type="dxa"/>
          </w:tcPr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866A1B" w:rsidRPr="00C15465" w:rsidTr="00DF6ACB">
        <w:trPr>
          <w:cantSplit/>
          <w:trHeight w:val="1112"/>
        </w:trPr>
        <w:tc>
          <w:tcPr>
            <w:tcW w:w="1226" w:type="dxa"/>
            <w:vMerge/>
            <w:textDirection w:val="tbRlV"/>
            <w:vAlign w:val="center"/>
          </w:tcPr>
          <w:p w:rsidR="00866A1B" w:rsidRPr="00C15465" w:rsidRDefault="00866A1B" w:rsidP="00DF6ACB">
            <w:pPr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25" w:type="dxa"/>
            <w:textDirection w:val="tbRlV"/>
            <w:vAlign w:val="center"/>
          </w:tcPr>
          <w:p w:rsidR="00866A1B" w:rsidRPr="00C15465" w:rsidRDefault="00866A1B" w:rsidP="00DF6ACB">
            <w:pPr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仿宋_GB2312" w:hint="eastAsia"/>
              </w:rPr>
              <w:t>制度保障</w:t>
            </w:r>
          </w:p>
        </w:tc>
        <w:tc>
          <w:tcPr>
            <w:tcW w:w="2530" w:type="dxa"/>
            <w:vAlign w:val="center"/>
          </w:tcPr>
          <w:p w:rsidR="00866A1B" w:rsidRPr="00C15465" w:rsidRDefault="00866A1B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仿宋_GB2312" w:hint="eastAsia"/>
              </w:rPr>
              <w:t>建立资金管理制度</w:t>
            </w:r>
          </w:p>
        </w:tc>
        <w:tc>
          <w:tcPr>
            <w:tcW w:w="707" w:type="dxa"/>
            <w:vAlign w:val="center"/>
          </w:tcPr>
          <w:p w:rsidR="00866A1B" w:rsidRPr="00C15465" w:rsidRDefault="00866A1B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6</w:t>
            </w:r>
          </w:p>
        </w:tc>
        <w:tc>
          <w:tcPr>
            <w:tcW w:w="5464" w:type="dxa"/>
            <w:vAlign w:val="center"/>
          </w:tcPr>
          <w:p w:rsidR="00866A1B" w:rsidRPr="00193993" w:rsidRDefault="00866A1B" w:rsidP="00DF6ACB">
            <w:pPr>
              <w:rPr>
                <w:rFonts w:ascii="Times New Roman" w:eastAsia="仿宋_GB2312" w:hAnsi="Times New Roman" w:cs="仿宋_GB2312" w:hint="eastAsia"/>
              </w:rPr>
            </w:pPr>
            <w:r>
              <w:rPr>
                <w:rFonts w:ascii="Times New Roman" w:eastAsia="仿宋_GB2312" w:hAnsi="Times New Roman" w:cs="仿宋_GB2312" w:hint="eastAsia"/>
              </w:rPr>
              <w:t>建立</w:t>
            </w:r>
            <w:r w:rsidRPr="00C15465">
              <w:rPr>
                <w:rFonts w:ascii="Times New Roman" w:eastAsia="仿宋_GB2312" w:hAnsi="Times New Roman" w:cs="仿宋_GB2312" w:hint="eastAsia"/>
              </w:rPr>
              <w:t>资金管理制度</w:t>
            </w:r>
            <w:r>
              <w:rPr>
                <w:rFonts w:ascii="Times New Roman" w:eastAsia="仿宋_GB2312" w:hAnsi="Times New Roman" w:cs="Times New Roman"/>
              </w:rPr>
              <w:t>2</w:t>
            </w:r>
            <w:r w:rsidRPr="00C15465">
              <w:rPr>
                <w:rFonts w:ascii="Times New Roman" w:eastAsia="仿宋_GB2312" w:hAnsi="Times New Roman" w:cs="仿宋_GB2312" w:hint="eastAsia"/>
              </w:rPr>
              <w:t>分；建立项目管理制度</w:t>
            </w:r>
            <w:r>
              <w:rPr>
                <w:rFonts w:ascii="Times New Roman" w:eastAsia="仿宋_GB2312" w:hAnsi="Times New Roman" w:cs="Times New Roman"/>
              </w:rPr>
              <w:t>2</w:t>
            </w:r>
            <w:r w:rsidRPr="00C15465">
              <w:rPr>
                <w:rFonts w:ascii="Times New Roman" w:eastAsia="仿宋_GB2312" w:hAnsi="Times New Roman" w:cs="仿宋_GB2312" w:hint="eastAsia"/>
              </w:rPr>
              <w:t>分；</w:t>
            </w:r>
            <w:r>
              <w:rPr>
                <w:rFonts w:ascii="Times New Roman" w:eastAsia="仿宋_GB2312" w:hAnsi="Times New Roman" w:cs="仿宋_GB2312" w:hint="eastAsia"/>
              </w:rPr>
              <w:t xml:space="preserve">        </w:t>
            </w:r>
            <w:r w:rsidRPr="00C15465">
              <w:rPr>
                <w:rFonts w:ascii="Times New Roman" w:eastAsia="仿宋_GB2312" w:hAnsi="Times New Roman" w:cs="仿宋_GB2312" w:hint="eastAsia"/>
              </w:rPr>
              <w:t>建立监督检查和责任追究机制</w:t>
            </w:r>
            <w:r>
              <w:rPr>
                <w:rFonts w:ascii="Times New Roman" w:eastAsia="仿宋_GB2312" w:hAnsi="Times New Roman" w:cs="Times New Roman"/>
              </w:rPr>
              <w:t>2</w:t>
            </w:r>
            <w:r w:rsidRPr="00C15465">
              <w:rPr>
                <w:rFonts w:ascii="Times New Roman" w:eastAsia="仿宋_GB2312" w:hAnsi="Times New Roman" w:cs="仿宋_GB2312" w:hint="eastAsia"/>
              </w:rPr>
              <w:t>分；</w:t>
            </w:r>
          </w:p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仿宋_GB2312" w:hint="eastAsia"/>
              </w:rPr>
              <w:t>未</w:t>
            </w:r>
            <w:r>
              <w:rPr>
                <w:rFonts w:ascii="Times New Roman" w:eastAsia="仿宋_GB2312" w:hAnsi="Times New Roman" w:cs="仿宋_GB2312" w:hint="eastAsia"/>
              </w:rPr>
              <w:t>建立相关</w:t>
            </w:r>
            <w:r w:rsidRPr="00C15465">
              <w:rPr>
                <w:rFonts w:ascii="Times New Roman" w:eastAsia="仿宋_GB2312" w:hAnsi="Times New Roman" w:cs="仿宋_GB2312" w:hint="eastAsia"/>
              </w:rPr>
              <w:t>制度</w:t>
            </w:r>
            <w:r w:rsidRPr="00C15465">
              <w:rPr>
                <w:rFonts w:ascii="Times New Roman" w:eastAsia="仿宋_GB2312" w:hAnsi="Times New Roman" w:cs="Times New Roman"/>
              </w:rPr>
              <w:t>0</w:t>
            </w:r>
            <w:r w:rsidRPr="00C15465">
              <w:rPr>
                <w:rFonts w:ascii="Times New Roman" w:eastAsia="仿宋_GB2312" w:hAnsi="Times New Roman" w:cs="仿宋_GB2312" w:hint="eastAsia"/>
              </w:rPr>
              <w:t>分</w:t>
            </w:r>
          </w:p>
        </w:tc>
        <w:tc>
          <w:tcPr>
            <w:tcW w:w="2105" w:type="dxa"/>
            <w:vAlign w:val="center"/>
          </w:tcPr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仿宋_GB2312" w:hint="eastAsia"/>
              </w:rPr>
              <w:t>相关</w:t>
            </w:r>
            <w:r>
              <w:rPr>
                <w:rFonts w:ascii="Times New Roman" w:eastAsia="仿宋_GB2312" w:hAnsi="Times New Roman" w:cs="仿宋_GB2312" w:hint="eastAsia"/>
              </w:rPr>
              <w:t>制度</w:t>
            </w:r>
            <w:r w:rsidRPr="00C15465">
              <w:rPr>
                <w:rFonts w:ascii="Times New Roman" w:eastAsia="仿宋_GB2312" w:hAnsi="Times New Roman" w:cs="仿宋_GB2312" w:hint="eastAsia"/>
              </w:rPr>
              <w:t>材料</w:t>
            </w:r>
          </w:p>
        </w:tc>
        <w:tc>
          <w:tcPr>
            <w:tcW w:w="1017" w:type="dxa"/>
          </w:tcPr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866A1B" w:rsidRPr="00C15465" w:rsidTr="00DF6ACB">
        <w:trPr>
          <w:cantSplit/>
          <w:trHeight w:val="846"/>
        </w:trPr>
        <w:tc>
          <w:tcPr>
            <w:tcW w:w="1226" w:type="dxa"/>
            <w:vMerge/>
            <w:textDirection w:val="tbRlV"/>
            <w:vAlign w:val="center"/>
          </w:tcPr>
          <w:p w:rsidR="00866A1B" w:rsidRPr="00C15465" w:rsidRDefault="00866A1B" w:rsidP="00DF6ACB">
            <w:pPr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25" w:type="dxa"/>
            <w:vMerge w:val="restart"/>
            <w:textDirection w:val="tbRlV"/>
            <w:vAlign w:val="center"/>
          </w:tcPr>
          <w:p w:rsidR="00866A1B" w:rsidRPr="00C15465" w:rsidRDefault="00866A1B" w:rsidP="00DF6ACB">
            <w:pPr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仿宋_GB2312" w:hint="eastAsia"/>
              </w:rPr>
              <w:t>动态跟踪</w:t>
            </w:r>
          </w:p>
        </w:tc>
        <w:tc>
          <w:tcPr>
            <w:tcW w:w="2530" w:type="dxa"/>
            <w:vAlign w:val="center"/>
          </w:tcPr>
          <w:p w:rsidR="00866A1B" w:rsidRPr="00C15465" w:rsidRDefault="00866A1B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仿宋_GB2312" w:hint="eastAsia"/>
              </w:rPr>
              <w:t>建立工作台账</w:t>
            </w:r>
          </w:p>
        </w:tc>
        <w:tc>
          <w:tcPr>
            <w:tcW w:w="707" w:type="dxa"/>
            <w:vAlign w:val="center"/>
          </w:tcPr>
          <w:p w:rsidR="00866A1B" w:rsidRPr="00C15465" w:rsidRDefault="00866A1B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2</w:t>
            </w:r>
          </w:p>
        </w:tc>
        <w:tc>
          <w:tcPr>
            <w:tcW w:w="5464" w:type="dxa"/>
            <w:vAlign w:val="center"/>
          </w:tcPr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仿宋_GB2312" w:hint="eastAsia"/>
              </w:rPr>
              <w:t>建立工作台</w:t>
            </w:r>
            <w:proofErr w:type="gramStart"/>
            <w:r w:rsidRPr="00C15465">
              <w:rPr>
                <w:rFonts w:ascii="Times New Roman" w:eastAsia="仿宋_GB2312" w:hAnsi="Times New Roman" w:cs="仿宋_GB2312" w:hint="eastAsia"/>
              </w:rPr>
              <w:t>账</w:t>
            </w:r>
            <w:proofErr w:type="gramEnd"/>
            <w:r>
              <w:rPr>
                <w:rFonts w:ascii="Times New Roman" w:eastAsia="仿宋_GB2312" w:hAnsi="Times New Roman" w:cs="Times New Roman"/>
              </w:rPr>
              <w:t>2</w:t>
            </w:r>
            <w:r w:rsidRPr="00C15465">
              <w:rPr>
                <w:rFonts w:ascii="Times New Roman" w:eastAsia="仿宋_GB2312" w:hAnsi="Times New Roman" w:cs="仿宋_GB2312" w:hint="eastAsia"/>
              </w:rPr>
              <w:t>分；</w:t>
            </w:r>
          </w:p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仿宋_GB2312" w:hint="eastAsia"/>
              </w:rPr>
              <w:t>未建立工作台</w:t>
            </w:r>
            <w:proofErr w:type="gramStart"/>
            <w:r w:rsidRPr="00C15465">
              <w:rPr>
                <w:rFonts w:ascii="Times New Roman" w:eastAsia="仿宋_GB2312" w:hAnsi="Times New Roman" w:cs="仿宋_GB2312" w:hint="eastAsia"/>
              </w:rPr>
              <w:t>账</w:t>
            </w:r>
            <w:proofErr w:type="gramEnd"/>
            <w:r w:rsidRPr="00C15465">
              <w:rPr>
                <w:rFonts w:ascii="Times New Roman" w:eastAsia="仿宋_GB2312" w:hAnsi="Times New Roman" w:cs="Times New Roman"/>
              </w:rPr>
              <w:t>0</w:t>
            </w:r>
            <w:r w:rsidRPr="00C15465">
              <w:rPr>
                <w:rFonts w:ascii="Times New Roman" w:eastAsia="仿宋_GB2312" w:hAnsi="Times New Roman" w:cs="仿宋_GB2312" w:hint="eastAsia"/>
              </w:rPr>
              <w:t>分</w:t>
            </w:r>
          </w:p>
        </w:tc>
        <w:tc>
          <w:tcPr>
            <w:tcW w:w="2105" w:type="dxa"/>
            <w:vAlign w:val="center"/>
          </w:tcPr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工作台账</w:t>
            </w:r>
          </w:p>
        </w:tc>
        <w:tc>
          <w:tcPr>
            <w:tcW w:w="1017" w:type="dxa"/>
          </w:tcPr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866A1B" w:rsidRPr="00C15465" w:rsidTr="00DF6ACB">
        <w:trPr>
          <w:cantSplit/>
          <w:trHeight w:val="986"/>
        </w:trPr>
        <w:tc>
          <w:tcPr>
            <w:tcW w:w="1226" w:type="dxa"/>
            <w:vMerge/>
          </w:tcPr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25" w:type="dxa"/>
            <w:vMerge/>
          </w:tcPr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530" w:type="dxa"/>
            <w:vAlign w:val="center"/>
          </w:tcPr>
          <w:p w:rsidR="00866A1B" w:rsidRPr="00C15465" w:rsidRDefault="00866A1B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仿宋_GB2312" w:hint="eastAsia"/>
              </w:rPr>
              <w:t>及时报送工作</w:t>
            </w:r>
            <w:r>
              <w:rPr>
                <w:rFonts w:ascii="Times New Roman" w:eastAsia="仿宋_GB2312" w:hAnsi="Times New Roman" w:cs="仿宋_GB2312" w:hint="eastAsia"/>
              </w:rPr>
              <w:t>材料</w:t>
            </w:r>
          </w:p>
        </w:tc>
        <w:tc>
          <w:tcPr>
            <w:tcW w:w="707" w:type="dxa"/>
            <w:vAlign w:val="center"/>
          </w:tcPr>
          <w:p w:rsidR="00866A1B" w:rsidRPr="00C15465" w:rsidRDefault="00866A1B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3</w:t>
            </w:r>
          </w:p>
        </w:tc>
        <w:tc>
          <w:tcPr>
            <w:tcW w:w="5464" w:type="dxa"/>
            <w:vAlign w:val="center"/>
          </w:tcPr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及</w:t>
            </w:r>
            <w:r w:rsidRPr="00C15465">
              <w:rPr>
                <w:rFonts w:ascii="Times New Roman" w:eastAsia="仿宋_GB2312" w:hAnsi="Times New Roman" w:cs="仿宋_GB2312" w:hint="eastAsia"/>
              </w:rPr>
              <w:t>时上报工作进展和绩效自评报告</w:t>
            </w:r>
            <w:r>
              <w:rPr>
                <w:rFonts w:ascii="Times New Roman" w:eastAsia="仿宋_GB2312" w:hAnsi="Times New Roman" w:cs="Times New Roman"/>
              </w:rPr>
              <w:t>3</w:t>
            </w:r>
            <w:r w:rsidRPr="00C15465">
              <w:rPr>
                <w:rFonts w:ascii="Times New Roman" w:eastAsia="仿宋_GB2312" w:hAnsi="Times New Roman" w:cs="仿宋_GB2312" w:hint="eastAsia"/>
              </w:rPr>
              <w:t>分；</w:t>
            </w:r>
          </w:p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仿宋_GB2312" w:hint="eastAsia"/>
              </w:rPr>
              <w:t>没按时上报工作进展和绩效自评报告</w:t>
            </w:r>
            <w:r>
              <w:rPr>
                <w:rFonts w:ascii="Times New Roman" w:eastAsia="仿宋_GB2312" w:hAnsi="Times New Roman" w:cs="Times New Roman"/>
              </w:rPr>
              <w:t>1</w:t>
            </w:r>
            <w:r w:rsidRPr="00C15465">
              <w:rPr>
                <w:rFonts w:ascii="Times New Roman" w:eastAsia="仿宋_GB2312" w:hAnsi="Times New Roman" w:cs="仿宋_GB2312" w:hint="eastAsia"/>
              </w:rPr>
              <w:t>分；</w:t>
            </w:r>
          </w:p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仿宋_GB2312" w:hint="eastAsia"/>
              </w:rPr>
              <w:t>没有上报工作进展和绩效自评报告</w:t>
            </w:r>
            <w:r w:rsidRPr="00C15465">
              <w:rPr>
                <w:rFonts w:ascii="Times New Roman" w:eastAsia="仿宋_GB2312" w:hAnsi="Times New Roman" w:cs="Times New Roman"/>
              </w:rPr>
              <w:t>0</w:t>
            </w:r>
            <w:r w:rsidRPr="00C15465">
              <w:rPr>
                <w:rFonts w:ascii="Times New Roman" w:eastAsia="仿宋_GB2312" w:hAnsi="Times New Roman" w:cs="仿宋_GB2312" w:hint="eastAsia"/>
              </w:rPr>
              <w:t>分</w:t>
            </w:r>
          </w:p>
        </w:tc>
        <w:tc>
          <w:tcPr>
            <w:tcW w:w="2105" w:type="dxa"/>
            <w:vAlign w:val="center"/>
          </w:tcPr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17" w:type="dxa"/>
          </w:tcPr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866A1B" w:rsidRPr="00C15465" w:rsidTr="00DF6ACB">
        <w:trPr>
          <w:cantSplit/>
          <w:trHeight w:val="1255"/>
        </w:trPr>
        <w:tc>
          <w:tcPr>
            <w:tcW w:w="1226" w:type="dxa"/>
            <w:vMerge/>
          </w:tcPr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25" w:type="dxa"/>
            <w:vMerge/>
          </w:tcPr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530" w:type="dxa"/>
            <w:vAlign w:val="center"/>
          </w:tcPr>
          <w:p w:rsidR="00866A1B" w:rsidRPr="00C15465" w:rsidRDefault="00866A1B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仿宋_GB2312" w:hint="eastAsia"/>
              </w:rPr>
              <w:t>建立完整的项目档案材料</w:t>
            </w:r>
          </w:p>
        </w:tc>
        <w:tc>
          <w:tcPr>
            <w:tcW w:w="707" w:type="dxa"/>
            <w:vAlign w:val="center"/>
          </w:tcPr>
          <w:p w:rsidR="00866A1B" w:rsidRPr="00C15465" w:rsidRDefault="00866A1B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3</w:t>
            </w:r>
          </w:p>
        </w:tc>
        <w:tc>
          <w:tcPr>
            <w:tcW w:w="5464" w:type="dxa"/>
            <w:vAlign w:val="center"/>
          </w:tcPr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仿宋_GB2312" w:hint="eastAsia"/>
              </w:rPr>
              <w:t>项目档案材料完整</w:t>
            </w:r>
            <w:r>
              <w:rPr>
                <w:rFonts w:ascii="Times New Roman" w:eastAsia="仿宋_GB2312" w:hAnsi="Times New Roman" w:cs="Times New Roman"/>
              </w:rPr>
              <w:t>3</w:t>
            </w:r>
            <w:r w:rsidRPr="00C15465">
              <w:rPr>
                <w:rFonts w:ascii="Times New Roman" w:eastAsia="仿宋_GB2312" w:hAnsi="Times New Roman" w:cs="仿宋_GB2312" w:hint="eastAsia"/>
              </w:rPr>
              <w:t>分；</w:t>
            </w:r>
          </w:p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仿宋_GB2312" w:hint="eastAsia"/>
              </w:rPr>
              <w:t>项目档案材料基本完整</w:t>
            </w:r>
            <w:r>
              <w:rPr>
                <w:rFonts w:ascii="Times New Roman" w:eastAsia="仿宋_GB2312" w:hAnsi="Times New Roman" w:cs="Times New Roman"/>
              </w:rPr>
              <w:t>1</w:t>
            </w:r>
            <w:r w:rsidRPr="00C15465">
              <w:rPr>
                <w:rFonts w:ascii="Times New Roman" w:eastAsia="仿宋_GB2312" w:hAnsi="Times New Roman" w:cs="仿宋_GB2312" w:hint="eastAsia"/>
              </w:rPr>
              <w:t>分；</w:t>
            </w:r>
          </w:p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仿宋_GB2312" w:hint="eastAsia"/>
              </w:rPr>
              <w:t>无项目档案材料或缺失较多</w:t>
            </w:r>
            <w:r w:rsidRPr="00C15465">
              <w:rPr>
                <w:rFonts w:ascii="Times New Roman" w:eastAsia="仿宋_GB2312" w:hAnsi="Times New Roman" w:cs="Times New Roman"/>
              </w:rPr>
              <w:t>0</w:t>
            </w:r>
            <w:r w:rsidRPr="00C15465">
              <w:rPr>
                <w:rFonts w:ascii="Times New Roman" w:eastAsia="仿宋_GB2312" w:hAnsi="Times New Roman" w:cs="仿宋_GB2312" w:hint="eastAsia"/>
              </w:rPr>
              <w:t>分</w:t>
            </w:r>
          </w:p>
        </w:tc>
        <w:tc>
          <w:tcPr>
            <w:tcW w:w="2105" w:type="dxa"/>
            <w:vAlign w:val="center"/>
          </w:tcPr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仿宋_GB2312" w:hint="eastAsia"/>
              </w:rPr>
              <w:t>档案材料</w:t>
            </w:r>
          </w:p>
        </w:tc>
        <w:tc>
          <w:tcPr>
            <w:tcW w:w="1017" w:type="dxa"/>
          </w:tcPr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866A1B" w:rsidRPr="00C15465" w:rsidTr="00DF6ACB">
        <w:trPr>
          <w:cantSplit/>
          <w:trHeight w:val="1258"/>
        </w:trPr>
        <w:tc>
          <w:tcPr>
            <w:tcW w:w="1226" w:type="dxa"/>
            <w:vMerge w:val="restart"/>
            <w:vAlign w:val="center"/>
          </w:tcPr>
          <w:p w:rsidR="00866A1B" w:rsidRPr="00C15465" w:rsidRDefault="00866A1B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仿宋_GB2312" w:hint="eastAsia"/>
              </w:rPr>
              <w:lastRenderedPageBreak/>
              <w:t>工作进展</w:t>
            </w:r>
            <w:r>
              <w:rPr>
                <w:rFonts w:ascii="Times New Roman" w:eastAsia="仿宋_GB2312" w:hAnsi="Times New Roman" w:cs="仿宋_GB2312" w:hint="eastAsia"/>
              </w:rPr>
              <w:t>（</w:t>
            </w:r>
            <w:r>
              <w:rPr>
                <w:rFonts w:ascii="Times New Roman" w:eastAsia="仿宋_GB2312" w:hAnsi="Times New Roman" w:cs="Times New Roman"/>
              </w:rPr>
              <w:t>24</w:t>
            </w:r>
            <w:r>
              <w:rPr>
                <w:rFonts w:ascii="Times New Roman" w:eastAsia="仿宋_GB2312" w:hAnsi="Times New Roman" w:cs="仿宋_GB2312" w:hint="eastAsia"/>
              </w:rPr>
              <w:t>分）</w:t>
            </w:r>
          </w:p>
        </w:tc>
        <w:tc>
          <w:tcPr>
            <w:tcW w:w="1125" w:type="dxa"/>
            <w:textDirection w:val="tbRlV"/>
            <w:vAlign w:val="center"/>
          </w:tcPr>
          <w:p w:rsidR="00866A1B" w:rsidRPr="00C15465" w:rsidRDefault="00866A1B" w:rsidP="00DF6ACB">
            <w:pPr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仿宋_GB2312" w:hint="eastAsia"/>
              </w:rPr>
              <w:t>前期准备</w:t>
            </w:r>
          </w:p>
        </w:tc>
        <w:tc>
          <w:tcPr>
            <w:tcW w:w="2530" w:type="dxa"/>
            <w:vAlign w:val="center"/>
          </w:tcPr>
          <w:p w:rsidR="00866A1B" w:rsidRPr="00C15465" w:rsidRDefault="00866A1B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仿宋_GB2312" w:hint="eastAsia"/>
              </w:rPr>
              <w:t>制定实施方案</w:t>
            </w:r>
          </w:p>
        </w:tc>
        <w:tc>
          <w:tcPr>
            <w:tcW w:w="707" w:type="dxa"/>
            <w:vAlign w:val="center"/>
          </w:tcPr>
          <w:p w:rsidR="00866A1B" w:rsidRPr="00C15465" w:rsidRDefault="00866A1B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4</w:t>
            </w:r>
          </w:p>
        </w:tc>
        <w:tc>
          <w:tcPr>
            <w:tcW w:w="5464" w:type="dxa"/>
            <w:vAlign w:val="center"/>
          </w:tcPr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制定实施</w:t>
            </w:r>
            <w:r>
              <w:rPr>
                <w:rFonts w:ascii="Times New Roman" w:eastAsia="仿宋_GB2312" w:hAnsi="Times New Roman" w:cs="仿宋_GB2312"/>
              </w:rPr>
              <w:t>方案</w:t>
            </w:r>
            <w:r>
              <w:rPr>
                <w:rFonts w:ascii="Times New Roman" w:eastAsia="仿宋_GB2312" w:hAnsi="Times New Roman" w:cs="Times New Roman" w:hint="eastAsia"/>
              </w:rPr>
              <w:t>4</w:t>
            </w:r>
            <w:r w:rsidRPr="00C15465">
              <w:rPr>
                <w:rFonts w:ascii="Times New Roman" w:eastAsia="仿宋_GB2312" w:hAnsi="Times New Roman" w:cs="仿宋_GB2312" w:hint="eastAsia"/>
              </w:rPr>
              <w:t>分；</w:t>
            </w:r>
          </w:p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未</w:t>
            </w:r>
            <w:r>
              <w:rPr>
                <w:rFonts w:ascii="Times New Roman" w:eastAsia="仿宋_GB2312" w:hAnsi="Times New Roman" w:cs="仿宋_GB2312"/>
              </w:rPr>
              <w:t>制定</w:t>
            </w:r>
            <w:r>
              <w:rPr>
                <w:rFonts w:ascii="Times New Roman" w:eastAsia="仿宋_GB2312" w:hAnsi="Times New Roman" w:cs="仿宋_GB2312" w:hint="eastAsia"/>
              </w:rPr>
              <w:t>实施</w:t>
            </w:r>
            <w:r>
              <w:rPr>
                <w:rFonts w:ascii="Times New Roman" w:eastAsia="仿宋_GB2312" w:hAnsi="Times New Roman" w:cs="仿宋_GB2312"/>
              </w:rPr>
              <w:t>方案</w:t>
            </w:r>
            <w:r w:rsidRPr="00C15465">
              <w:rPr>
                <w:rFonts w:ascii="Times New Roman" w:eastAsia="仿宋_GB2312" w:hAnsi="Times New Roman" w:cs="Times New Roman"/>
              </w:rPr>
              <w:t>0</w:t>
            </w:r>
            <w:r w:rsidRPr="00C15465">
              <w:rPr>
                <w:rFonts w:ascii="Times New Roman" w:eastAsia="仿宋_GB2312" w:hAnsi="Times New Roman" w:cs="仿宋_GB2312" w:hint="eastAsia"/>
              </w:rPr>
              <w:t>分</w:t>
            </w:r>
          </w:p>
        </w:tc>
        <w:tc>
          <w:tcPr>
            <w:tcW w:w="2105" w:type="dxa"/>
            <w:vAlign w:val="center"/>
          </w:tcPr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仿宋_GB2312" w:hint="eastAsia"/>
              </w:rPr>
              <w:t>实施方案材料</w:t>
            </w:r>
          </w:p>
        </w:tc>
        <w:tc>
          <w:tcPr>
            <w:tcW w:w="1017" w:type="dxa"/>
          </w:tcPr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866A1B" w:rsidRPr="00C15465" w:rsidTr="00DF6ACB">
        <w:trPr>
          <w:cantSplit/>
          <w:trHeight w:val="408"/>
        </w:trPr>
        <w:tc>
          <w:tcPr>
            <w:tcW w:w="1226" w:type="dxa"/>
            <w:vMerge/>
            <w:textDirection w:val="tbRlV"/>
            <w:vAlign w:val="center"/>
          </w:tcPr>
          <w:p w:rsidR="00866A1B" w:rsidRPr="00C15465" w:rsidRDefault="00866A1B" w:rsidP="00DF6ACB">
            <w:pPr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25" w:type="dxa"/>
            <w:vMerge w:val="restart"/>
            <w:textDirection w:val="tbRlV"/>
            <w:vAlign w:val="center"/>
          </w:tcPr>
          <w:p w:rsidR="00866A1B" w:rsidRPr="00C15465" w:rsidRDefault="00866A1B" w:rsidP="00DF6ACB">
            <w:pPr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仿宋_GB2312" w:hint="eastAsia"/>
              </w:rPr>
              <w:t>工作进度</w:t>
            </w:r>
          </w:p>
        </w:tc>
        <w:tc>
          <w:tcPr>
            <w:tcW w:w="2530" w:type="dxa"/>
            <w:vAlign w:val="center"/>
          </w:tcPr>
          <w:p w:rsidR="00866A1B" w:rsidRPr="00C15465" w:rsidRDefault="00866A1B" w:rsidP="00DF6ACB">
            <w:pPr>
              <w:jc w:val="center"/>
              <w:rPr>
                <w:rFonts w:ascii="Times New Roman" w:eastAsia="仿宋_GB2312" w:hAnsi="Times New Roman" w:cs="Times New Roman" w:hint="eastAsia"/>
              </w:rPr>
            </w:pPr>
            <w:r>
              <w:rPr>
                <w:rFonts w:ascii="Times New Roman" w:eastAsia="仿宋_GB2312" w:hAnsi="Times New Roman" w:cs="Times New Roman" w:hint="eastAsia"/>
              </w:rPr>
              <w:t>按时</w:t>
            </w:r>
            <w:r>
              <w:rPr>
                <w:rFonts w:ascii="Times New Roman" w:eastAsia="仿宋_GB2312" w:hAnsi="Times New Roman" w:cs="Times New Roman"/>
              </w:rPr>
              <w:t>申报项目</w:t>
            </w:r>
          </w:p>
        </w:tc>
        <w:tc>
          <w:tcPr>
            <w:tcW w:w="707" w:type="dxa"/>
            <w:vAlign w:val="center"/>
          </w:tcPr>
          <w:p w:rsidR="00866A1B" w:rsidRPr="00C15465" w:rsidRDefault="00866A1B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10</w:t>
            </w:r>
          </w:p>
        </w:tc>
        <w:tc>
          <w:tcPr>
            <w:tcW w:w="5464" w:type="dxa"/>
            <w:vAlign w:val="center"/>
          </w:tcPr>
          <w:p w:rsidR="00866A1B" w:rsidRPr="00C15465" w:rsidRDefault="00866A1B" w:rsidP="00DF6ACB">
            <w:pPr>
              <w:rPr>
                <w:rFonts w:ascii="Times New Roman" w:eastAsia="仿宋_GB2312" w:hAnsi="Times New Roman" w:cs="Times New Roman" w:hint="eastAsia"/>
              </w:rPr>
            </w:pPr>
            <w:r>
              <w:rPr>
                <w:rFonts w:ascii="Times New Roman" w:eastAsia="仿宋_GB2312" w:hAnsi="Times New Roman" w:cs="Times New Roman" w:hint="eastAsia"/>
              </w:rPr>
              <w:t>在</w:t>
            </w:r>
            <w:r>
              <w:rPr>
                <w:rFonts w:ascii="Times New Roman" w:eastAsia="仿宋_GB2312" w:hAnsi="Times New Roman" w:cs="Times New Roman"/>
              </w:rPr>
              <w:t>规定时间内完成项目</w:t>
            </w:r>
            <w:r>
              <w:rPr>
                <w:rFonts w:ascii="Times New Roman" w:eastAsia="仿宋_GB2312" w:hAnsi="Times New Roman" w:cs="Times New Roman" w:hint="eastAsia"/>
              </w:rPr>
              <w:t>申报</w:t>
            </w:r>
            <w:r>
              <w:rPr>
                <w:rFonts w:ascii="Times New Roman" w:eastAsia="仿宋_GB2312" w:hAnsi="Times New Roman" w:cs="Times New Roman" w:hint="eastAsia"/>
              </w:rPr>
              <w:t>10</w:t>
            </w:r>
            <w:r>
              <w:rPr>
                <w:rFonts w:ascii="Times New Roman" w:eastAsia="仿宋_GB2312" w:hAnsi="Times New Roman" w:cs="Times New Roman" w:hint="eastAsia"/>
              </w:rPr>
              <w:t>分</w:t>
            </w:r>
          </w:p>
        </w:tc>
        <w:tc>
          <w:tcPr>
            <w:tcW w:w="2105" w:type="dxa"/>
            <w:vAlign w:val="center"/>
          </w:tcPr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申报文件</w:t>
            </w:r>
          </w:p>
        </w:tc>
        <w:tc>
          <w:tcPr>
            <w:tcW w:w="1017" w:type="dxa"/>
          </w:tcPr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866A1B" w:rsidRPr="00C15465" w:rsidTr="00DF6ACB">
        <w:trPr>
          <w:cantSplit/>
          <w:trHeight w:val="698"/>
        </w:trPr>
        <w:tc>
          <w:tcPr>
            <w:tcW w:w="1226" w:type="dxa"/>
            <w:vMerge/>
          </w:tcPr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25" w:type="dxa"/>
            <w:vMerge/>
          </w:tcPr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530" w:type="dxa"/>
            <w:vAlign w:val="center"/>
          </w:tcPr>
          <w:p w:rsidR="00866A1B" w:rsidRPr="00C15465" w:rsidRDefault="00866A1B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仿宋_GB2312" w:hint="eastAsia"/>
              </w:rPr>
              <w:t>资金拨付进度</w:t>
            </w:r>
          </w:p>
        </w:tc>
        <w:tc>
          <w:tcPr>
            <w:tcW w:w="707" w:type="dxa"/>
            <w:vAlign w:val="center"/>
          </w:tcPr>
          <w:p w:rsidR="00866A1B" w:rsidRPr="00C15465" w:rsidRDefault="00866A1B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10</w:t>
            </w:r>
          </w:p>
        </w:tc>
        <w:tc>
          <w:tcPr>
            <w:tcW w:w="5464" w:type="dxa"/>
            <w:vAlign w:val="center"/>
          </w:tcPr>
          <w:p w:rsidR="00866A1B" w:rsidRPr="00CE711E" w:rsidRDefault="00866A1B" w:rsidP="00DF6ACB">
            <w:pPr>
              <w:rPr>
                <w:rFonts w:ascii="Times New Roman" w:eastAsia="仿宋_GB2312" w:hAnsi="Times New Roman" w:cs="仿宋_GB2312" w:hint="eastAsia"/>
              </w:rPr>
            </w:pPr>
            <w:r>
              <w:rPr>
                <w:rFonts w:ascii="Times New Roman" w:eastAsia="仿宋_GB2312" w:hAnsi="Times New Roman" w:cs="仿宋_GB2312" w:hint="eastAsia"/>
              </w:rPr>
              <w:t>按时</w:t>
            </w:r>
            <w:r w:rsidRPr="00C15465">
              <w:rPr>
                <w:rFonts w:ascii="Times New Roman" w:eastAsia="仿宋_GB2312" w:hAnsi="Times New Roman" w:cs="仿宋_GB2312" w:hint="eastAsia"/>
              </w:rPr>
              <w:t>拨付</w:t>
            </w:r>
            <w:r>
              <w:rPr>
                <w:rFonts w:ascii="Times New Roman" w:eastAsia="仿宋_GB2312" w:hAnsi="Times New Roman" w:cs="仿宋_GB2312" w:hint="eastAsia"/>
              </w:rPr>
              <w:t>项目</w:t>
            </w:r>
            <w:r>
              <w:rPr>
                <w:rFonts w:ascii="Times New Roman" w:eastAsia="仿宋_GB2312" w:hAnsi="Times New Roman" w:cs="仿宋_GB2312"/>
              </w:rPr>
              <w:t>承办单位</w:t>
            </w:r>
            <w:r>
              <w:rPr>
                <w:rFonts w:ascii="Times New Roman" w:eastAsia="仿宋_GB2312" w:hAnsi="Times New Roman" w:cs="仿宋_GB2312" w:hint="eastAsia"/>
              </w:rPr>
              <w:t>，得分</w:t>
            </w:r>
            <w:r>
              <w:rPr>
                <w:rFonts w:ascii="Times New Roman" w:eastAsia="仿宋_GB2312" w:hAnsi="Times New Roman" w:cs="仿宋_GB2312"/>
              </w:rPr>
              <w:t>按照</w:t>
            </w:r>
            <w:r>
              <w:rPr>
                <w:rFonts w:ascii="Times New Roman" w:eastAsia="仿宋_GB2312" w:hAnsi="Times New Roman" w:cs="Times New Roman"/>
              </w:rPr>
              <w:t>10</w:t>
            </w:r>
            <w:r w:rsidRPr="00C15465">
              <w:rPr>
                <w:rFonts w:ascii="Times New Roman" w:eastAsia="仿宋_GB2312" w:hAnsi="Times New Roman" w:cs="仿宋_GB2312" w:hint="eastAsia"/>
              </w:rPr>
              <w:t>分</w:t>
            </w:r>
            <w:r>
              <w:rPr>
                <w:rFonts w:ascii="Times New Roman" w:eastAsia="仿宋_GB2312" w:hAnsi="Times New Roman" w:cs="仿宋_GB2312" w:hint="eastAsia"/>
              </w:rPr>
              <w:t>×资金</w:t>
            </w:r>
            <w:r>
              <w:rPr>
                <w:rFonts w:ascii="Times New Roman" w:eastAsia="仿宋_GB2312" w:hAnsi="Times New Roman" w:cs="仿宋_GB2312"/>
              </w:rPr>
              <w:t>拨付使用率计算</w:t>
            </w:r>
          </w:p>
        </w:tc>
        <w:tc>
          <w:tcPr>
            <w:tcW w:w="2105" w:type="dxa"/>
            <w:vAlign w:val="center"/>
          </w:tcPr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仿宋_GB2312" w:hint="eastAsia"/>
              </w:rPr>
              <w:t>财政资金收拨款明细表</w:t>
            </w:r>
          </w:p>
        </w:tc>
        <w:tc>
          <w:tcPr>
            <w:tcW w:w="1017" w:type="dxa"/>
          </w:tcPr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866A1B" w:rsidRPr="00C15465" w:rsidTr="00DF6ACB">
        <w:trPr>
          <w:cantSplit/>
          <w:trHeight w:val="861"/>
        </w:trPr>
        <w:tc>
          <w:tcPr>
            <w:tcW w:w="1226" w:type="dxa"/>
            <w:vMerge w:val="restart"/>
            <w:vAlign w:val="center"/>
          </w:tcPr>
          <w:p w:rsidR="00866A1B" w:rsidRDefault="00866A1B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仿宋_GB2312" w:hint="eastAsia"/>
              </w:rPr>
              <w:t>资金支持和政策</w:t>
            </w:r>
            <w:r>
              <w:rPr>
                <w:rFonts w:ascii="Times New Roman" w:eastAsia="仿宋_GB2312" w:hAnsi="Times New Roman" w:cs="仿宋_GB2312" w:hint="eastAsia"/>
              </w:rPr>
              <w:t xml:space="preserve">  </w:t>
            </w:r>
            <w:r w:rsidRPr="00C15465">
              <w:rPr>
                <w:rFonts w:ascii="Times New Roman" w:eastAsia="仿宋_GB2312" w:hAnsi="Times New Roman" w:cs="仿宋_GB2312" w:hint="eastAsia"/>
              </w:rPr>
              <w:t>保障</w:t>
            </w:r>
            <w:r>
              <w:rPr>
                <w:rFonts w:ascii="Times New Roman" w:eastAsia="仿宋_GB2312" w:hAnsi="Times New Roman" w:cs="仿宋_GB2312" w:hint="eastAsia"/>
              </w:rPr>
              <w:t xml:space="preserve">     </w:t>
            </w:r>
            <w:r>
              <w:rPr>
                <w:rFonts w:ascii="Times New Roman" w:eastAsia="仿宋_GB2312" w:hAnsi="Times New Roman" w:cs="仿宋_GB2312" w:hint="eastAsia"/>
              </w:rPr>
              <w:t>（</w:t>
            </w:r>
            <w:r>
              <w:rPr>
                <w:rFonts w:ascii="Times New Roman" w:eastAsia="仿宋_GB2312" w:hAnsi="Times New Roman" w:cs="Times New Roman"/>
              </w:rPr>
              <w:t>10</w:t>
            </w:r>
            <w:r>
              <w:rPr>
                <w:rFonts w:ascii="Times New Roman" w:eastAsia="仿宋_GB2312" w:hAnsi="Times New Roman" w:cs="仿宋_GB2312" w:hint="eastAsia"/>
              </w:rPr>
              <w:t>分）</w:t>
            </w:r>
          </w:p>
          <w:p w:rsidR="00866A1B" w:rsidRPr="00C15465" w:rsidRDefault="00866A1B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25" w:type="dxa"/>
            <w:vMerge w:val="restart"/>
            <w:textDirection w:val="tbRlV"/>
            <w:vAlign w:val="center"/>
          </w:tcPr>
          <w:p w:rsidR="00866A1B" w:rsidRPr="00C15465" w:rsidRDefault="00866A1B" w:rsidP="00DF6ACB">
            <w:pPr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仿宋_GB2312" w:hint="eastAsia"/>
              </w:rPr>
              <w:t>资金支持</w:t>
            </w:r>
          </w:p>
        </w:tc>
        <w:tc>
          <w:tcPr>
            <w:tcW w:w="2530" w:type="dxa"/>
            <w:vAlign w:val="center"/>
          </w:tcPr>
          <w:p w:rsidR="00866A1B" w:rsidRPr="00C15465" w:rsidRDefault="00866A1B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仿宋_GB2312" w:hint="eastAsia"/>
              </w:rPr>
              <w:t>地方财政资金支持情况</w:t>
            </w:r>
          </w:p>
        </w:tc>
        <w:tc>
          <w:tcPr>
            <w:tcW w:w="707" w:type="dxa"/>
            <w:vAlign w:val="center"/>
          </w:tcPr>
          <w:p w:rsidR="00866A1B" w:rsidRPr="00C15465" w:rsidRDefault="00866A1B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2</w:t>
            </w:r>
          </w:p>
        </w:tc>
        <w:tc>
          <w:tcPr>
            <w:tcW w:w="5464" w:type="dxa"/>
            <w:vAlign w:val="center"/>
          </w:tcPr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仿宋_GB2312" w:hint="eastAsia"/>
              </w:rPr>
              <w:t>地方财政安排资金支持专项工作</w:t>
            </w:r>
            <w:r>
              <w:rPr>
                <w:rFonts w:ascii="Times New Roman" w:eastAsia="仿宋_GB2312" w:hAnsi="Times New Roman" w:cs="Times New Roman"/>
              </w:rPr>
              <w:t>2</w:t>
            </w:r>
            <w:r w:rsidRPr="00C15465">
              <w:rPr>
                <w:rFonts w:ascii="Times New Roman" w:eastAsia="仿宋_GB2312" w:hAnsi="Times New Roman" w:cs="仿宋_GB2312" w:hint="eastAsia"/>
              </w:rPr>
              <w:t>分；</w:t>
            </w:r>
          </w:p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仿宋_GB2312" w:hint="eastAsia"/>
              </w:rPr>
              <w:t>地方财政未安排资金支持专项工作</w:t>
            </w:r>
            <w:r w:rsidRPr="00C15465">
              <w:rPr>
                <w:rFonts w:ascii="Times New Roman" w:eastAsia="仿宋_GB2312" w:hAnsi="Times New Roman" w:cs="Times New Roman"/>
              </w:rPr>
              <w:t>0</w:t>
            </w:r>
            <w:r w:rsidRPr="00C15465">
              <w:rPr>
                <w:rFonts w:ascii="Times New Roman" w:eastAsia="仿宋_GB2312" w:hAnsi="Times New Roman" w:cs="仿宋_GB2312" w:hint="eastAsia"/>
              </w:rPr>
              <w:t>分</w:t>
            </w:r>
          </w:p>
        </w:tc>
        <w:tc>
          <w:tcPr>
            <w:tcW w:w="2105" w:type="dxa"/>
            <w:vAlign w:val="center"/>
          </w:tcPr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仿宋_GB2312" w:hint="eastAsia"/>
              </w:rPr>
              <w:t>相关文件证明材料</w:t>
            </w:r>
          </w:p>
        </w:tc>
        <w:tc>
          <w:tcPr>
            <w:tcW w:w="1017" w:type="dxa"/>
          </w:tcPr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866A1B" w:rsidRPr="00C15465" w:rsidTr="00DF6ACB">
        <w:trPr>
          <w:cantSplit/>
          <w:trHeight w:val="1128"/>
        </w:trPr>
        <w:tc>
          <w:tcPr>
            <w:tcW w:w="1226" w:type="dxa"/>
            <w:vMerge/>
            <w:textDirection w:val="tbRlV"/>
            <w:vAlign w:val="center"/>
          </w:tcPr>
          <w:p w:rsidR="00866A1B" w:rsidRPr="00C15465" w:rsidRDefault="00866A1B" w:rsidP="00DF6ACB">
            <w:pPr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25" w:type="dxa"/>
            <w:vMerge/>
            <w:textDirection w:val="tbRlV"/>
            <w:vAlign w:val="center"/>
          </w:tcPr>
          <w:p w:rsidR="00866A1B" w:rsidRPr="00C15465" w:rsidRDefault="00866A1B" w:rsidP="00DF6ACB">
            <w:pPr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530" w:type="dxa"/>
            <w:vAlign w:val="center"/>
          </w:tcPr>
          <w:p w:rsidR="00866A1B" w:rsidRPr="00C15465" w:rsidRDefault="00866A1B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仿宋_GB2312" w:hint="eastAsia"/>
              </w:rPr>
              <w:t>带动社会资本投入</w:t>
            </w:r>
          </w:p>
        </w:tc>
        <w:tc>
          <w:tcPr>
            <w:tcW w:w="707" w:type="dxa"/>
            <w:vAlign w:val="center"/>
          </w:tcPr>
          <w:p w:rsidR="00866A1B" w:rsidRPr="00C15465" w:rsidRDefault="00866A1B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4</w:t>
            </w:r>
          </w:p>
        </w:tc>
        <w:tc>
          <w:tcPr>
            <w:tcW w:w="5464" w:type="dxa"/>
            <w:vAlign w:val="center"/>
          </w:tcPr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仿宋_GB2312" w:hint="eastAsia"/>
              </w:rPr>
              <w:t>带动社会投入达到中央财政资金</w:t>
            </w:r>
            <w:r w:rsidRPr="00C15465">
              <w:rPr>
                <w:rFonts w:ascii="Times New Roman" w:eastAsia="仿宋_GB2312" w:hAnsi="Times New Roman" w:cs="Times New Roman"/>
              </w:rPr>
              <w:t>10</w:t>
            </w:r>
            <w:r w:rsidRPr="00C15465">
              <w:rPr>
                <w:rFonts w:ascii="Times New Roman" w:eastAsia="仿宋_GB2312" w:hAnsi="Times New Roman" w:cs="仿宋_GB2312" w:hint="eastAsia"/>
              </w:rPr>
              <w:t>倍及以上</w:t>
            </w:r>
            <w:r>
              <w:rPr>
                <w:rFonts w:ascii="Times New Roman" w:eastAsia="仿宋_GB2312" w:hAnsi="Times New Roman" w:cs="Times New Roman"/>
              </w:rPr>
              <w:t>4</w:t>
            </w:r>
            <w:r w:rsidRPr="00C15465">
              <w:rPr>
                <w:rFonts w:ascii="Times New Roman" w:eastAsia="仿宋_GB2312" w:hAnsi="Times New Roman" w:cs="仿宋_GB2312" w:hint="eastAsia"/>
              </w:rPr>
              <w:t>分；</w:t>
            </w:r>
          </w:p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仿宋_GB2312" w:hint="eastAsia"/>
              </w:rPr>
              <w:t>带动社会投入达到中央财政资金</w:t>
            </w:r>
            <w:r w:rsidRPr="00C15465">
              <w:rPr>
                <w:rFonts w:ascii="Times New Roman" w:eastAsia="仿宋_GB2312" w:hAnsi="Times New Roman" w:cs="Times New Roman"/>
              </w:rPr>
              <w:t>4-10</w:t>
            </w:r>
            <w:r w:rsidRPr="00C15465">
              <w:rPr>
                <w:rFonts w:ascii="Times New Roman" w:eastAsia="仿宋_GB2312" w:hAnsi="Times New Roman" w:cs="仿宋_GB2312" w:hint="eastAsia"/>
              </w:rPr>
              <w:t>倍</w:t>
            </w:r>
            <w:r>
              <w:rPr>
                <w:rFonts w:ascii="Times New Roman" w:eastAsia="仿宋_GB2312" w:hAnsi="Times New Roman" w:cs="Times New Roman"/>
              </w:rPr>
              <w:t>2</w:t>
            </w:r>
            <w:r w:rsidRPr="00C15465">
              <w:rPr>
                <w:rFonts w:ascii="Times New Roman" w:eastAsia="仿宋_GB2312" w:hAnsi="Times New Roman" w:cs="仿宋_GB2312" w:hint="eastAsia"/>
              </w:rPr>
              <w:t>分；</w:t>
            </w:r>
          </w:p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仿宋_GB2312" w:hint="eastAsia"/>
              </w:rPr>
              <w:t>带动社会投入达到中央财政资金</w:t>
            </w:r>
            <w:proofErr w:type="gramStart"/>
            <w:r w:rsidRPr="00C15465">
              <w:rPr>
                <w:rFonts w:ascii="Times New Roman" w:eastAsia="仿宋_GB2312" w:hAnsi="Times New Roman" w:cs="仿宋_GB2312" w:hint="eastAsia"/>
              </w:rPr>
              <w:t>不足</w:t>
            </w:r>
            <w:r w:rsidRPr="00C15465">
              <w:rPr>
                <w:rFonts w:ascii="Times New Roman" w:eastAsia="仿宋_GB2312" w:hAnsi="Times New Roman" w:cs="Times New Roman"/>
              </w:rPr>
              <w:t>4</w:t>
            </w:r>
            <w:r w:rsidRPr="00C15465">
              <w:rPr>
                <w:rFonts w:ascii="Times New Roman" w:eastAsia="仿宋_GB2312" w:hAnsi="Times New Roman" w:cs="仿宋_GB2312" w:hint="eastAsia"/>
              </w:rPr>
              <w:t>倍</w:t>
            </w:r>
            <w:r w:rsidRPr="00C15465">
              <w:rPr>
                <w:rFonts w:ascii="Times New Roman" w:eastAsia="仿宋_GB2312" w:hAnsi="Times New Roman" w:cs="Times New Roman"/>
              </w:rPr>
              <w:t>0</w:t>
            </w:r>
            <w:r w:rsidRPr="00C15465">
              <w:rPr>
                <w:rFonts w:ascii="Times New Roman" w:eastAsia="仿宋_GB2312" w:hAnsi="Times New Roman" w:cs="仿宋_GB2312" w:hint="eastAsia"/>
              </w:rPr>
              <w:t>分</w:t>
            </w:r>
            <w:proofErr w:type="gramEnd"/>
          </w:p>
        </w:tc>
        <w:tc>
          <w:tcPr>
            <w:tcW w:w="2105" w:type="dxa"/>
            <w:vAlign w:val="center"/>
          </w:tcPr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有关项目总投资和中央财政资金支持数额材料</w:t>
            </w:r>
          </w:p>
        </w:tc>
        <w:tc>
          <w:tcPr>
            <w:tcW w:w="1017" w:type="dxa"/>
          </w:tcPr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866A1B" w:rsidRPr="00C15465" w:rsidTr="00DF6ACB">
        <w:trPr>
          <w:cantSplit/>
          <w:trHeight w:val="1136"/>
        </w:trPr>
        <w:tc>
          <w:tcPr>
            <w:tcW w:w="1226" w:type="dxa"/>
            <w:vMerge/>
            <w:textDirection w:val="tbRlV"/>
            <w:vAlign w:val="center"/>
          </w:tcPr>
          <w:p w:rsidR="00866A1B" w:rsidRPr="00C15465" w:rsidRDefault="00866A1B" w:rsidP="00DF6ACB">
            <w:pPr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25" w:type="dxa"/>
            <w:textDirection w:val="tbRlV"/>
            <w:vAlign w:val="center"/>
          </w:tcPr>
          <w:p w:rsidR="00866A1B" w:rsidRPr="00C15465" w:rsidRDefault="00866A1B" w:rsidP="00DF6ACB">
            <w:pPr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仿宋_GB2312" w:hint="eastAsia"/>
              </w:rPr>
              <w:t>政策保障</w:t>
            </w:r>
          </w:p>
        </w:tc>
        <w:tc>
          <w:tcPr>
            <w:tcW w:w="2530" w:type="dxa"/>
            <w:vAlign w:val="center"/>
          </w:tcPr>
          <w:p w:rsidR="00866A1B" w:rsidRPr="00C15465" w:rsidRDefault="00866A1B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仿宋_GB2312" w:hint="eastAsia"/>
              </w:rPr>
              <w:t>营造良好政策环境</w:t>
            </w:r>
          </w:p>
        </w:tc>
        <w:tc>
          <w:tcPr>
            <w:tcW w:w="707" w:type="dxa"/>
            <w:vAlign w:val="center"/>
          </w:tcPr>
          <w:p w:rsidR="00866A1B" w:rsidRPr="00C15465" w:rsidRDefault="00866A1B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4</w:t>
            </w:r>
          </w:p>
        </w:tc>
        <w:tc>
          <w:tcPr>
            <w:tcW w:w="5464" w:type="dxa"/>
            <w:vAlign w:val="center"/>
          </w:tcPr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仿宋_GB2312" w:hint="eastAsia"/>
              </w:rPr>
              <w:t>在土地、税收、通行等方面出台支持政策</w:t>
            </w:r>
            <w:r>
              <w:rPr>
                <w:rFonts w:ascii="Times New Roman" w:eastAsia="仿宋_GB2312" w:hAnsi="Times New Roman" w:cs="Times New Roman"/>
              </w:rPr>
              <w:t>4</w:t>
            </w:r>
            <w:r w:rsidRPr="00C15465">
              <w:rPr>
                <w:rFonts w:ascii="Times New Roman" w:eastAsia="仿宋_GB2312" w:hAnsi="Times New Roman" w:cs="仿宋_GB2312" w:hint="eastAsia"/>
              </w:rPr>
              <w:t>分；</w:t>
            </w:r>
          </w:p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仿宋_GB2312" w:hint="eastAsia"/>
              </w:rPr>
              <w:t>未出台支持政策</w:t>
            </w:r>
            <w:r w:rsidRPr="00C15465">
              <w:rPr>
                <w:rFonts w:ascii="Times New Roman" w:eastAsia="仿宋_GB2312" w:hAnsi="Times New Roman" w:cs="Times New Roman"/>
              </w:rPr>
              <w:t>0</w:t>
            </w:r>
            <w:r w:rsidRPr="00C15465">
              <w:rPr>
                <w:rFonts w:ascii="Times New Roman" w:eastAsia="仿宋_GB2312" w:hAnsi="Times New Roman" w:cs="仿宋_GB2312" w:hint="eastAsia"/>
              </w:rPr>
              <w:t>分</w:t>
            </w:r>
          </w:p>
        </w:tc>
        <w:tc>
          <w:tcPr>
            <w:tcW w:w="2105" w:type="dxa"/>
            <w:vAlign w:val="center"/>
          </w:tcPr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仿宋_GB2312" w:hint="eastAsia"/>
              </w:rPr>
              <w:t>相关文件证明材料</w:t>
            </w:r>
          </w:p>
        </w:tc>
        <w:tc>
          <w:tcPr>
            <w:tcW w:w="1017" w:type="dxa"/>
          </w:tcPr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866A1B" w:rsidRPr="00C15465" w:rsidTr="00DF6ACB">
        <w:trPr>
          <w:cantSplit/>
          <w:trHeight w:val="1815"/>
        </w:trPr>
        <w:tc>
          <w:tcPr>
            <w:tcW w:w="1226" w:type="dxa"/>
            <w:shd w:val="clear" w:color="auto" w:fill="auto"/>
            <w:vAlign w:val="center"/>
          </w:tcPr>
          <w:p w:rsidR="00866A1B" w:rsidRPr="00C15465" w:rsidRDefault="00866A1B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工作成效（</w:t>
            </w:r>
            <w:r>
              <w:rPr>
                <w:rFonts w:ascii="Times New Roman" w:eastAsia="仿宋_GB2312" w:hAnsi="Times New Roman" w:cs="Times New Roman"/>
              </w:rPr>
              <w:t>46</w:t>
            </w:r>
            <w:r>
              <w:rPr>
                <w:rFonts w:ascii="Times New Roman" w:eastAsia="仿宋_GB2312" w:hAnsi="Times New Roman" w:cs="仿宋_GB2312" w:hint="eastAsia"/>
              </w:rPr>
              <w:t>分）</w:t>
            </w:r>
          </w:p>
        </w:tc>
        <w:tc>
          <w:tcPr>
            <w:tcW w:w="1125" w:type="dxa"/>
            <w:textDirection w:val="tbRlV"/>
            <w:vAlign w:val="center"/>
          </w:tcPr>
          <w:p w:rsidR="00866A1B" w:rsidRPr="00C15465" w:rsidRDefault="00866A1B" w:rsidP="00DF6ACB">
            <w:pPr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供应链建设</w:t>
            </w:r>
          </w:p>
        </w:tc>
        <w:tc>
          <w:tcPr>
            <w:tcW w:w="2530" w:type="dxa"/>
            <w:vAlign w:val="center"/>
          </w:tcPr>
          <w:p w:rsidR="00866A1B" w:rsidRPr="00C15465" w:rsidRDefault="00866A1B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围绕本地优势特色农产品形成采取</w:t>
            </w:r>
            <w:r w:rsidRPr="00EF62CC">
              <w:rPr>
                <w:rFonts w:ascii="Times New Roman" w:eastAsia="仿宋_GB2312" w:hAnsi="Times New Roman" w:cs="仿宋_GB2312" w:hint="eastAsia"/>
              </w:rPr>
              <w:t>订单农业、产销一体、股权投资合作</w:t>
            </w:r>
            <w:r>
              <w:rPr>
                <w:rFonts w:ascii="Times New Roman" w:eastAsia="仿宋_GB2312" w:hAnsi="Times New Roman" w:cs="仿宋_GB2312" w:hint="eastAsia"/>
              </w:rPr>
              <w:t>等形式的农产品供应链条</w:t>
            </w:r>
          </w:p>
        </w:tc>
        <w:tc>
          <w:tcPr>
            <w:tcW w:w="707" w:type="dxa"/>
            <w:vAlign w:val="center"/>
          </w:tcPr>
          <w:p w:rsidR="00866A1B" w:rsidRPr="00C15465" w:rsidRDefault="00866A1B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8</w:t>
            </w:r>
          </w:p>
        </w:tc>
        <w:tc>
          <w:tcPr>
            <w:tcW w:w="5464" w:type="dxa"/>
            <w:vAlign w:val="center"/>
          </w:tcPr>
          <w:p w:rsidR="00866A1B" w:rsidRPr="008C2323" w:rsidRDefault="00866A1B" w:rsidP="00DF6ACB">
            <w:pPr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</w:rPr>
              <w:t>形成</w:t>
            </w:r>
            <w:r w:rsidRPr="008C2323">
              <w:rPr>
                <w:rFonts w:ascii="Times New Roman" w:eastAsia="仿宋_GB2312" w:hAnsi="Times New Roman" w:cs="仿宋_GB2312"/>
              </w:rPr>
              <w:t>3</w:t>
            </w:r>
            <w:r>
              <w:rPr>
                <w:rFonts w:ascii="Times New Roman" w:eastAsia="仿宋_GB2312" w:hAnsi="Times New Roman" w:cs="仿宋_GB2312" w:hint="eastAsia"/>
              </w:rPr>
              <w:t>条及以上</w:t>
            </w:r>
            <w:r w:rsidRPr="008C2323">
              <w:rPr>
                <w:rFonts w:ascii="Times New Roman" w:eastAsia="仿宋_GB2312" w:hAnsi="Times New Roman" w:cs="仿宋_GB2312"/>
              </w:rPr>
              <w:t>8</w:t>
            </w:r>
            <w:r>
              <w:rPr>
                <w:rFonts w:ascii="Times New Roman" w:eastAsia="仿宋_GB2312" w:hAnsi="Times New Roman" w:cs="仿宋_GB2312" w:hint="eastAsia"/>
              </w:rPr>
              <w:t>分；</w:t>
            </w:r>
          </w:p>
          <w:p w:rsidR="00866A1B" w:rsidRPr="008C2323" w:rsidRDefault="00866A1B" w:rsidP="00DF6ACB">
            <w:pPr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</w:rPr>
              <w:t>形成</w:t>
            </w:r>
            <w:r w:rsidRPr="008C2323">
              <w:rPr>
                <w:rFonts w:ascii="Times New Roman" w:eastAsia="仿宋_GB2312" w:hAnsi="Times New Roman" w:cs="仿宋_GB2312"/>
              </w:rPr>
              <w:t>2</w:t>
            </w:r>
            <w:r>
              <w:rPr>
                <w:rFonts w:ascii="Times New Roman" w:eastAsia="仿宋_GB2312" w:hAnsi="Times New Roman" w:cs="仿宋_GB2312" w:hint="eastAsia"/>
              </w:rPr>
              <w:t>条</w:t>
            </w:r>
            <w:r>
              <w:rPr>
                <w:rFonts w:ascii="Times New Roman" w:eastAsia="仿宋_GB2312" w:hAnsi="Times New Roman" w:cs="仿宋_GB2312"/>
              </w:rPr>
              <w:t>6</w:t>
            </w:r>
            <w:r>
              <w:rPr>
                <w:rFonts w:ascii="Times New Roman" w:eastAsia="仿宋_GB2312" w:hAnsi="Times New Roman" w:cs="仿宋_GB2312" w:hint="eastAsia"/>
              </w:rPr>
              <w:t>分；</w:t>
            </w:r>
          </w:p>
          <w:p w:rsidR="00866A1B" w:rsidRDefault="00866A1B" w:rsidP="00DF6ACB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形成</w:t>
            </w:r>
            <w:r w:rsidRPr="008C2323">
              <w:rPr>
                <w:rFonts w:ascii="Times New Roman" w:eastAsia="仿宋_GB2312" w:hAnsi="Times New Roman" w:cs="仿宋_GB2312"/>
              </w:rPr>
              <w:t>1</w:t>
            </w:r>
            <w:r>
              <w:rPr>
                <w:rFonts w:ascii="Times New Roman" w:eastAsia="仿宋_GB2312" w:hAnsi="Times New Roman" w:cs="仿宋_GB2312" w:hint="eastAsia"/>
              </w:rPr>
              <w:t>条</w:t>
            </w:r>
            <w:r>
              <w:rPr>
                <w:rFonts w:ascii="Times New Roman" w:eastAsia="仿宋_GB2312" w:hAnsi="Times New Roman" w:cs="Times New Roman"/>
              </w:rPr>
              <w:t>4</w:t>
            </w:r>
            <w:r>
              <w:rPr>
                <w:rFonts w:ascii="Times New Roman" w:eastAsia="仿宋_GB2312" w:hAnsi="Times New Roman" w:cs="仿宋_GB2312" w:hint="eastAsia"/>
              </w:rPr>
              <w:t>分；</w:t>
            </w:r>
          </w:p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没有形成</w:t>
            </w:r>
            <w:r>
              <w:rPr>
                <w:rFonts w:ascii="Times New Roman" w:eastAsia="仿宋_GB2312" w:hAnsi="Times New Roman" w:cs="Times New Roman"/>
              </w:rPr>
              <w:t>0</w:t>
            </w:r>
            <w:r>
              <w:rPr>
                <w:rFonts w:ascii="Times New Roman" w:eastAsia="仿宋_GB2312" w:hAnsi="Times New Roman" w:cs="仿宋_GB2312" w:hint="eastAsia"/>
              </w:rPr>
              <w:t>分</w:t>
            </w:r>
          </w:p>
        </w:tc>
        <w:tc>
          <w:tcPr>
            <w:tcW w:w="2105" w:type="dxa"/>
            <w:vAlign w:val="center"/>
          </w:tcPr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产品品种、供应链主体、生产基地、销售终端等情况材料</w:t>
            </w:r>
          </w:p>
        </w:tc>
        <w:tc>
          <w:tcPr>
            <w:tcW w:w="1017" w:type="dxa"/>
          </w:tcPr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866A1B" w:rsidRPr="00C15465" w:rsidTr="00DF6ACB">
        <w:trPr>
          <w:cantSplit/>
        </w:trPr>
        <w:tc>
          <w:tcPr>
            <w:tcW w:w="1226" w:type="dxa"/>
            <w:vMerge w:val="restart"/>
            <w:shd w:val="clear" w:color="auto" w:fill="auto"/>
            <w:vAlign w:val="center"/>
          </w:tcPr>
          <w:p w:rsidR="00866A1B" w:rsidRPr="00C15465" w:rsidRDefault="00866A1B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lastRenderedPageBreak/>
              <w:t>工作成效（</w:t>
            </w:r>
            <w:r>
              <w:rPr>
                <w:rFonts w:ascii="Times New Roman" w:eastAsia="仿宋_GB2312" w:hAnsi="Times New Roman" w:cs="Times New Roman"/>
              </w:rPr>
              <w:t>46</w:t>
            </w:r>
            <w:r>
              <w:rPr>
                <w:rFonts w:ascii="Times New Roman" w:eastAsia="仿宋_GB2312" w:hAnsi="Times New Roman" w:cs="仿宋_GB2312" w:hint="eastAsia"/>
              </w:rPr>
              <w:t>分）</w:t>
            </w:r>
          </w:p>
          <w:p w:rsidR="00866A1B" w:rsidRPr="00C15465" w:rsidRDefault="00866A1B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25" w:type="dxa"/>
            <w:vMerge w:val="restart"/>
            <w:textDirection w:val="tbRlV"/>
            <w:vAlign w:val="center"/>
          </w:tcPr>
          <w:p w:rsidR="00866A1B" w:rsidRPr="00C15465" w:rsidRDefault="00866A1B" w:rsidP="00DF6ACB">
            <w:pPr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基础设施支撑能力</w:t>
            </w:r>
          </w:p>
        </w:tc>
        <w:tc>
          <w:tcPr>
            <w:tcW w:w="2530" w:type="dxa"/>
            <w:vAlign w:val="center"/>
          </w:tcPr>
          <w:p w:rsidR="00866A1B" w:rsidRPr="00C15465" w:rsidRDefault="00866A1B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项目实施主体（地区）农产品产地商品化</w:t>
            </w:r>
            <w:r w:rsidRPr="00AB4DBE">
              <w:rPr>
                <w:rFonts w:ascii="Times New Roman" w:eastAsia="仿宋_GB2312" w:hAnsi="Times New Roman" w:cs="仿宋_GB2312" w:hint="eastAsia"/>
              </w:rPr>
              <w:t>设备使用率</w:t>
            </w:r>
            <w:r>
              <w:rPr>
                <w:rFonts w:ascii="Times New Roman" w:eastAsia="仿宋_GB2312" w:hAnsi="Times New Roman" w:cs="仿宋_GB2312" w:hint="eastAsia"/>
              </w:rPr>
              <w:t>（产地商品化</w:t>
            </w:r>
            <w:r w:rsidRPr="00AB4DBE">
              <w:rPr>
                <w:rFonts w:ascii="Times New Roman" w:eastAsia="仿宋_GB2312" w:hAnsi="Times New Roman" w:cs="仿宋_GB2312" w:hint="eastAsia"/>
              </w:rPr>
              <w:t>设备使用率</w:t>
            </w:r>
            <w:r>
              <w:rPr>
                <w:rFonts w:ascii="Times New Roman" w:eastAsia="仿宋_GB2312" w:hAnsi="Times New Roman" w:cs="Times New Roman"/>
              </w:rPr>
              <w:t>=</w:t>
            </w:r>
            <w:r>
              <w:rPr>
                <w:rFonts w:ascii="Times New Roman" w:eastAsia="仿宋_GB2312" w:hAnsi="Times New Roman" w:cs="仿宋_GB2312" w:hint="eastAsia"/>
              </w:rPr>
              <w:t>使用设备</w:t>
            </w:r>
            <w:r w:rsidRPr="00AB4DBE">
              <w:rPr>
                <w:rFonts w:ascii="Times New Roman" w:eastAsia="仿宋_GB2312" w:hAnsi="Times New Roman" w:cs="仿宋_GB2312" w:hint="eastAsia"/>
              </w:rPr>
              <w:t>处理量</w:t>
            </w:r>
            <w:r>
              <w:rPr>
                <w:rFonts w:ascii="Times New Roman" w:eastAsia="仿宋_GB2312" w:hAnsi="Times New Roman" w:cs="Times New Roman"/>
              </w:rPr>
              <w:t>/</w:t>
            </w:r>
            <w:r w:rsidRPr="00AB4DBE">
              <w:rPr>
                <w:rFonts w:ascii="Times New Roman" w:eastAsia="仿宋_GB2312" w:hAnsi="Times New Roman" w:cs="仿宋_GB2312" w:hint="eastAsia"/>
              </w:rPr>
              <w:t>农产品年产量</w:t>
            </w:r>
            <w:r>
              <w:rPr>
                <w:rFonts w:ascii="Times New Roman" w:eastAsia="仿宋_GB2312" w:hAnsi="Times New Roman" w:cs="Times New Roman"/>
              </w:rPr>
              <w:t>*100%</w:t>
            </w:r>
            <w:r>
              <w:rPr>
                <w:rFonts w:ascii="Times New Roman" w:eastAsia="仿宋_GB2312" w:hAnsi="Times New Roman" w:cs="仿宋_GB2312" w:hint="eastAsia"/>
              </w:rPr>
              <w:t>）</w:t>
            </w:r>
          </w:p>
        </w:tc>
        <w:tc>
          <w:tcPr>
            <w:tcW w:w="707" w:type="dxa"/>
            <w:vAlign w:val="center"/>
          </w:tcPr>
          <w:p w:rsidR="00866A1B" w:rsidRPr="00C15465" w:rsidRDefault="00866A1B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8</w:t>
            </w:r>
          </w:p>
        </w:tc>
        <w:tc>
          <w:tcPr>
            <w:tcW w:w="5464" w:type="dxa"/>
            <w:vAlign w:val="center"/>
          </w:tcPr>
          <w:p w:rsidR="00866A1B" w:rsidRDefault="00866A1B" w:rsidP="00DF6ACB">
            <w:pPr>
              <w:jc w:val="lef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平均提高</w:t>
            </w:r>
            <w:r>
              <w:rPr>
                <w:rFonts w:ascii="Times New Roman" w:eastAsia="仿宋_GB2312" w:hAnsi="Times New Roman" w:cs="Times New Roman"/>
              </w:rPr>
              <w:t>50%</w:t>
            </w:r>
            <w:r>
              <w:rPr>
                <w:rFonts w:ascii="Times New Roman" w:eastAsia="仿宋_GB2312" w:hAnsi="Times New Roman" w:cs="仿宋_GB2312" w:hint="eastAsia"/>
              </w:rPr>
              <w:t>及以上</w:t>
            </w:r>
            <w:r>
              <w:rPr>
                <w:rFonts w:ascii="Times New Roman" w:eastAsia="仿宋_GB2312" w:hAnsi="Times New Roman" w:cs="Times New Roman" w:hint="eastAsia"/>
              </w:rPr>
              <w:t>8</w:t>
            </w:r>
            <w:r>
              <w:rPr>
                <w:rFonts w:ascii="Times New Roman" w:eastAsia="仿宋_GB2312" w:hAnsi="Times New Roman" w:cs="仿宋_GB2312" w:hint="eastAsia"/>
              </w:rPr>
              <w:t>分；</w:t>
            </w:r>
          </w:p>
          <w:p w:rsidR="00866A1B" w:rsidRDefault="00866A1B" w:rsidP="00DF6ACB">
            <w:pPr>
              <w:jc w:val="lef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平均提高</w:t>
            </w:r>
            <w:r>
              <w:rPr>
                <w:rFonts w:ascii="Times New Roman" w:eastAsia="仿宋_GB2312" w:hAnsi="Times New Roman" w:cs="Times New Roman"/>
              </w:rPr>
              <w:t>30-50%6</w:t>
            </w:r>
            <w:r>
              <w:rPr>
                <w:rFonts w:ascii="Times New Roman" w:eastAsia="仿宋_GB2312" w:hAnsi="Times New Roman" w:cs="仿宋_GB2312" w:hint="eastAsia"/>
              </w:rPr>
              <w:t>分；</w:t>
            </w:r>
          </w:p>
          <w:p w:rsidR="00866A1B" w:rsidRDefault="00866A1B" w:rsidP="00DF6ACB">
            <w:pPr>
              <w:jc w:val="lef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平均提高</w:t>
            </w:r>
            <w:r>
              <w:rPr>
                <w:rFonts w:ascii="Times New Roman" w:eastAsia="仿宋_GB2312" w:hAnsi="Times New Roman" w:cs="Times New Roman"/>
              </w:rPr>
              <w:t>10-30%4</w:t>
            </w:r>
            <w:r>
              <w:rPr>
                <w:rFonts w:ascii="Times New Roman" w:eastAsia="仿宋_GB2312" w:hAnsi="Times New Roman" w:cs="仿宋_GB2312" w:hint="eastAsia"/>
              </w:rPr>
              <w:t>分；</w:t>
            </w:r>
          </w:p>
          <w:p w:rsidR="00866A1B" w:rsidRPr="00C15465" w:rsidRDefault="00866A1B" w:rsidP="00DF6ACB">
            <w:pPr>
              <w:jc w:val="lef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平均提高</w:t>
            </w:r>
            <w:r>
              <w:rPr>
                <w:rFonts w:ascii="Times New Roman" w:eastAsia="仿宋_GB2312" w:hAnsi="Times New Roman" w:cs="Times New Roman"/>
              </w:rPr>
              <w:t>10%</w:t>
            </w:r>
            <w:r>
              <w:rPr>
                <w:rFonts w:ascii="Times New Roman" w:eastAsia="仿宋_GB2312" w:hAnsi="Times New Roman" w:cs="仿宋_GB2312" w:hint="eastAsia"/>
              </w:rPr>
              <w:t>以下</w:t>
            </w:r>
            <w:r>
              <w:rPr>
                <w:rFonts w:ascii="Times New Roman" w:eastAsia="仿宋_GB2312" w:hAnsi="Times New Roman" w:cs="Times New Roman"/>
              </w:rPr>
              <w:t>0</w:t>
            </w:r>
            <w:r>
              <w:rPr>
                <w:rFonts w:ascii="Times New Roman" w:eastAsia="仿宋_GB2312" w:hAnsi="Times New Roman" w:cs="仿宋_GB2312" w:hint="eastAsia"/>
              </w:rPr>
              <w:t>分</w:t>
            </w:r>
          </w:p>
        </w:tc>
        <w:tc>
          <w:tcPr>
            <w:tcW w:w="2105" w:type="dxa"/>
            <w:vAlign w:val="center"/>
          </w:tcPr>
          <w:p w:rsidR="00866A1B" w:rsidRPr="00C15465" w:rsidRDefault="00866A1B" w:rsidP="00DF6ACB">
            <w:pPr>
              <w:rPr>
                <w:rFonts w:ascii="Times New Roman" w:eastAsia="仿宋_GB2312" w:hAnsi="Times New Roman" w:cs="Times New Roman" w:hint="eastAsia"/>
              </w:rPr>
            </w:pPr>
            <w:r>
              <w:rPr>
                <w:rFonts w:ascii="Times New Roman" w:eastAsia="仿宋_GB2312" w:hAnsi="Times New Roman" w:cs="Times New Roman" w:hint="eastAsia"/>
              </w:rPr>
              <w:t>相关</w:t>
            </w:r>
            <w:r>
              <w:rPr>
                <w:rFonts w:ascii="Times New Roman" w:eastAsia="仿宋_GB2312" w:hAnsi="Times New Roman" w:cs="Times New Roman"/>
              </w:rPr>
              <w:t>材料</w:t>
            </w:r>
          </w:p>
        </w:tc>
        <w:tc>
          <w:tcPr>
            <w:tcW w:w="1017" w:type="dxa"/>
          </w:tcPr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866A1B" w:rsidRPr="00C15465" w:rsidTr="00DF6ACB">
        <w:trPr>
          <w:cantSplit/>
        </w:trPr>
        <w:tc>
          <w:tcPr>
            <w:tcW w:w="1226" w:type="dxa"/>
            <w:vMerge/>
            <w:shd w:val="clear" w:color="auto" w:fill="auto"/>
          </w:tcPr>
          <w:p w:rsidR="00866A1B" w:rsidRPr="00C15465" w:rsidRDefault="00866A1B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25" w:type="dxa"/>
            <w:vMerge/>
          </w:tcPr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530" w:type="dxa"/>
            <w:vAlign w:val="center"/>
          </w:tcPr>
          <w:p w:rsidR="00866A1B" w:rsidRPr="00C15465" w:rsidRDefault="00866A1B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项目实施主体（地区）农产品冷藏仓储能力</w:t>
            </w:r>
          </w:p>
        </w:tc>
        <w:tc>
          <w:tcPr>
            <w:tcW w:w="707" w:type="dxa"/>
            <w:vAlign w:val="center"/>
          </w:tcPr>
          <w:p w:rsidR="00866A1B" w:rsidRPr="00C15465" w:rsidRDefault="00866A1B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8</w:t>
            </w:r>
          </w:p>
        </w:tc>
        <w:tc>
          <w:tcPr>
            <w:tcW w:w="5464" w:type="dxa"/>
          </w:tcPr>
          <w:p w:rsidR="00866A1B" w:rsidRDefault="00866A1B" w:rsidP="00DF6ACB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平均提高</w:t>
            </w:r>
            <w:r>
              <w:rPr>
                <w:rFonts w:ascii="Times New Roman" w:eastAsia="仿宋_GB2312" w:hAnsi="Times New Roman" w:cs="Times New Roman"/>
              </w:rPr>
              <w:t>50%</w:t>
            </w:r>
            <w:r>
              <w:rPr>
                <w:rFonts w:ascii="Times New Roman" w:eastAsia="仿宋_GB2312" w:hAnsi="Times New Roman" w:cs="仿宋_GB2312" w:hint="eastAsia"/>
              </w:rPr>
              <w:t>及以上</w:t>
            </w:r>
            <w:r>
              <w:rPr>
                <w:rFonts w:ascii="Times New Roman" w:eastAsia="仿宋_GB2312" w:hAnsi="Times New Roman" w:cs="Times New Roman" w:hint="eastAsia"/>
              </w:rPr>
              <w:t>8</w:t>
            </w:r>
            <w:r>
              <w:rPr>
                <w:rFonts w:ascii="Times New Roman" w:eastAsia="仿宋_GB2312" w:hAnsi="Times New Roman" w:cs="仿宋_GB2312" w:hint="eastAsia"/>
              </w:rPr>
              <w:t>分；</w:t>
            </w:r>
          </w:p>
          <w:p w:rsidR="00866A1B" w:rsidRDefault="00866A1B" w:rsidP="00DF6ACB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平均提高</w:t>
            </w:r>
            <w:r>
              <w:rPr>
                <w:rFonts w:ascii="Times New Roman" w:eastAsia="仿宋_GB2312" w:hAnsi="Times New Roman" w:cs="Times New Roman"/>
              </w:rPr>
              <w:t>30-50%6</w:t>
            </w:r>
            <w:r>
              <w:rPr>
                <w:rFonts w:ascii="Times New Roman" w:eastAsia="仿宋_GB2312" w:hAnsi="Times New Roman" w:cs="仿宋_GB2312" w:hint="eastAsia"/>
              </w:rPr>
              <w:t>分；</w:t>
            </w:r>
          </w:p>
          <w:p w:rsidR="00866A1B" w:rsidRDefault="00866A1B" w:rsidP="00DF6ACB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平均提高</w:t>
            </w:r>
            <w:r>
              <w:rPr>
                <w:rFonts w:ascii="Times New Roman" w:eastAsia="仿宋_GB2312" w:hAnsi="Times New Roman" w:cs="Times New Roman"/>
              </w:rPr>
              <w:t>10-30%4</w:t>
            </w:r>
            <w:r>
              <w:rPr>
                <w:rFonts w:ascii="Times New Roman" w:eastAsia="仿宋_GB2312" w:hAnsi="Times New Roman" w:cs="仿宋_GB2312" w:hint="eastAsia"/>
              </w:rPr>
              <w:t>分；</w:t>
            </w:r>
          </w:p>
          <w:p w:rsidR="00866A1B" w:rsidRPr="006E2128" w:rsidRDefault="00866A1B" w:rsidP="00DF6ACB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平均提高</w:t>
            </w:r>
            <w:r>
              <w:rPr>
                <w:rFonts w:ascii="Times New Roman" w:eastAsia="仿宋_GB2312" w:hAnsi="Times New Roman" w:cs="Times New Roman"/>
              </w:rPr>
              <w:t>10%</w:t>
            </w:r>
            <w:r>
              <w:rPr>
                <w:rFonts w:ascii="Times New Roman" w:eastAsia="仿宋_GB2312" w:hAnsi="Times New Roman" w:cs="仿宋_GB2312" w:hint="eastAsia"/>
              </w:rPr>
              <w:t>以下</w:t>
            </w:r>
            <w:r>
              <w:rPr>
                <w:rFonts w:ascii="Times New Roman" w:eastAsia="仿宋_GB2312" w:hAnsi="Times New Roman" w:cs="Times New Roman"/>
              </w:rPr>
              <w:t>0</w:t>
            </w:r>
            <w:r>
              <w:rPr>
                <w:rFonts w:ascii="Times New Roman" w:eastAsia="仿宋_GB2312" w:hAnsi="Times New Roman" w:cs="仿宋_GB2312" w:hint="eastAsia"/>
              </w:rPr>
              <w:t>分</w:t>
            </w:r>
          </w:p>
        </w:tc>
        <w:tc>
          <w:tcPr>
            <w:tcW w:w="2105" w:type="dxa"/>
            <w:vAlign w:val="center"/>
          </w:tcPr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冷库和仓储库容与项目实施前增加的幅度</w:t>
            </w:r>
          </w:p>
        </w:tc>
        <w:tc>
          <w:tcPr>
            <w:tcW w:w="1017" w:type="dxa"/>
          </w:tcPr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866A1B" w:rsidRPr="00C15465" w:rsidTr="00DF6ACB">
        <w:trPr>
          <w:cantSplit/>
        </w:trPr>
        <w:tc>
          <w:tcPr>
            <w:tcW w:w="1226" w:type="dxa"/>
            <w:vMerge/>
            <w:shd w:val="clear" w:color="auto" w:fill="auto"/>
          </w:tcPr>
          <w:p w:rsidR="00866A1B" w:rsidRPr="00C15465" w:rsidRDefault="00866A1B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25" w:type="dxa"/>
            <w:vMerge/>
          </w:tcPr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530" w:type="dxa"/>
            <w:vAlign w:val="center"/>
          </w:tcPr>
          <w:p w:rsidR="00866A1B" w:rsidRPr="00C15465" w:rsidRDefault="00866A1B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供应链末端营销能力</w:t>
            </w:r>
          </w:p>
        </w:tc>
        <w:tc>
          <w:tcPr>
            <w:tcW w:w="707" w:type="dxa"/>
            <w:vAlign w:val="center"/>
          </w:tcPr>
          <w:p w:rsidR="00866A1B" w:rsidRPr="00C15465" w:rsidRDefault="00866A1B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8</w:t>
            </w:r>
          </w:p>
        </w:tc>
        <w:tc>
          <w:tcPr>
            <w:tcW w:w="5464" w:type="dxa"/>
          </w:tcPr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建设改造农贸市场、菜市场、社区菜店等零售市场网点</w:t>
            </w:r>
            <w:r>
              <w:rPr>
                <w:rFonts w:ascii="Times New Roman" w:eastAsia="仿宋_GB2312" w:hAnsi="Times New Roman" w:cs="Times New Roman"/>
              </w:rPr>
              <w:t>2</w:t>
            </w:r>
            <w:r w:rsidRPr="008C2323">
              <w:rPr>
                <w:rFonts w:ascii="Times New Roman" w:eastAsia="仿宋_GB2312" w:hAnsi="Times New Roman" w:cs="Times New Roman"/>
              </w:rPr>
              <w:t>0</w:t>
            </w:r>
            <w:r>
              <w:rPr>
                <w:rFonts w:ascii="Times New Roman" w:eastAsia="仿宋_GB2312" w:hAnsi="Times New Roman" w:cs="仿宋_GB2312" w:hint="eastAsia"/>
              </w:rPr>
              <w:t>个及以上</w:t>
            </w:r>
            <w:r>
              <w:rPr>
                <w:rFonts w:ascii="Times New Roman" w:eastAsia="仿宋_GB2312" w:hAnsi="Times New Roman" w:cs="Times New Roman"/>
              </w:rPr>
              <w:t>8</w:t>
            </w:r>
            <w:r>
              <w:rPr>
                <w:rFonts w:ascii="Times New Roman" w:eastAsia="仿宋_GB2312" w:hAnsi="Times New Roman" w:cs="仿宋_GB2312" w:hint="eastAsia"/>
              </w:rPr>
              <w:t>分；</w:t>
            </w:r>
            <w:r>
              <w:rPr>
                <w:rFonts w:ascii="Times New Roman" w:eastAsia="仿宋_GB2312" w:hAnsi="Times New Roman" w:cs="Times New Roman"/>
              </w:rPr>
              <w:t>11-15</w:t>
            </w:r>
            <w:r>
              <w:rPr>
                <w:rFonts w:ascii="Times New Roman" w:eastAsia="仿宋_GB2312" w:hAnsi="Times New Roman" w:cs="仿宋_GB2312" w:hint="eastAsia"/>
              </w:rPr>
              <w:t>个</w:t>
            </w:r>
            <w:r>
              <w:rPr>
                <w:rFonts w:ascii="Times New Roman" w:eastAsia="仿宋_GB2312" w:hAnsi="Times New Roman" w:cs="Times New Roman"/>
              </w:rPr>
              <w:t>6</w:t>
            </w:r>
            <w:r>
              <w:rPr>
                <w:rFonts w:ascii="Times New Roman" w:eastAsia="仿宋_GB2312" w:hAnsi="Times New Roman" w:cs="仿宋_GB2312" w:hint="eastAsia"/>
              </w:rPr>
              <w:t>分；</w:t>
            </w:r>
            <w:r>
              <w:rPr>
                <w:rFonts w:ascii="Times New Roman" w:eastAsia="仿宋_GB2312" w:hAnsi="Times New Roman" w:cs="Times New Roman"/>
              </w:rPr>
              <w:t>6-10</w:t>
            </w:r>
            <w:r>
              <w:rPr>
                <w:rFonts w:ascii="Times New Roman" w:eastAsia="仿宋_GB2312" w:hAnsi="Times New Roman" w:cs="仿宋_GB2312" w:hint="eastAsia"/>
              </w:rPr>
              <w:t>个</w:t>
            </w:r>
            <w:r>
              <w:rPr>
                <w:rFonts w:ascii="Times New Roman" w:eastAsia="仿宋_GB2312" w:hAnsi="Times New Roman" w:cs="Times New Roman"/>
              </w:rPr>
              <w:t>4</w:t>
            </w:r>
            <w:r>
              <w:rPr>
                <w:rFonts w:ascii="Times New Roman" w:eastAsia="仿宋_GB2312" w:hAnsi="Times New Roman" w:cs="仿宋_GB2312" w:hint="eastAsia"/>
              </w:rPr>
              <w:t>分；</w:t>
            </w:r>
            <w:r>
              <w:rPr>
                <w:rFonts w:ascii="Times New Roman" w:eastAsia="仿宋_GB2312" w:hAnsi="Times New Roman" w:cs="Times New Roman"/>
              </w:rPr>
              <w:t>1-5</w:t>
            </w:r>
            <w:r>
              <w:rPr>
                <w:rFonts w:ascii="Times New Roman" w:eastAsia="仿宋_GB2312" w:hAnsi="Times New Roman" w:cs="仿宋_GB2312" w:hint="eastAsia"/>
              </w:rPr>
              <w:t>个</w:t>
            </w:r>
            <w:r>
              <w:rPr>
                <w:rFonts w:ascii="Times New Roman" w:eastAsia="仿宋_GB2312" w:hAnsi="Times New Roman" w:cs="Times New Roman"/>
              </w:rPr>
              <w:t>2</w:t>
            </w:r>
            <w:r>
              <w:rPr>
                <w:rFonts w:ascii="Times New Roman" w:eastAsia="仿宋_GB2312" w:hAnsi="Times New Roman" w:cs="仿宋_GB2312" w:hint="eastAsia"/>
              </w:rPr>
              <w:t>分；未建设改造</w:t>
            </w:r>
            <w:r>
              <w:rPr>
                <w:rFonts w:ascii="Times New Roman" w:eastAsia="仿宋_GB2312" w:hAnsi="Times New Roman" w:cs="Times New Roman"/>
              </w:rPr>
              <w:t>0</w:t>
            </w:r>
            <w:r>
              <w:rPr>
                <w:rFonts w:ascii="Times New Roman" w:eastAsia="仿宋_GB2312" w:hAnsi="Times New Roman" w:cs="仿宋_GB2312" w:hint="eastAsia"/>
              </w:rPr>
              <w:t>分</w:t>
            </w:r>
          </w:p>
        </w:tc>
        <w:tc>
          <w:tcPr>
            <w:tcW w:w="2105" w:type="dxa"/>
            <w:vAlign w:val="center"/>
          </w:tcPr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仿宋_GB2312" w:hint="eastAsia"/>
              </w:rPr>
              <w:t>相关证明材料</w:t>
            </w:r>
          </w:p>
        </w:tc>
        <w:tc>
          <w:tcPr>
            <w:tcW w:w="1017" w:type="dxa"/>
          </w:tcPr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866A1B" w:rsidRPr="00C15465" w:rsidTr="00DF6ACB">
        <w:trPr>
          <w:cantSplit/>
        </w:trPr>
        <w:tc>
          <w:tcPr>
            <w:tcW w:w="1226" w:type="dxa"/>
            <w:vMerge/>
            <w:shd w:val="clear" w:color="auto" w:fill="auto"/>
          </w:tcPr>
          <w:p w:rsidR="00866A1B" w:rsidRPr="00C15465" w:rsidRDefault="00866A1B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25" w:type="dxa"/>
            <w:vMerge/>
          </w:tcPr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530" w:type="dxa"/>
            <w:vAlign w:val="center"/>
          </w:tcPr>
          <w:p w:rsidR="00866A1B" w:rsidRPr="00C15465" w:rsidRDefault="00866A1B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项目实施主体（地区）采取订单农业、产销一体、股权合作等长期稳定流通模式占比</w:t>
            </w:r>
          </w:p>
        </w:tc>
        <w:tc>
          <w:tcPr>
            <w:tcW w:w="707" w:type="dxa"/>
            <w:vAlign w:val="center"/>
          </w:tcPr>
          <w:p w:rsidR="00866A1B" w:rsidRPr="00C15465" w:rsidRDefault="00866A1B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6</w:t>
            </w:r>
          </w:p>
        </w:tc>
        <w:tc>
          <w:tcPr>
            <w:tcW w:w="5464" w:type="dxa"/>
            <w:vAlign w:val="center"/>
          </w:tcPr>
          <w:p w:rsidR="00866A1B" w:rsidRDefault="00866A1B" w:rsidP="00DF6ACB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平均提高</w:t>
            </w:r>
            <w:r>
              <w:rPr>
                <w:rFonts w:ascii="Times New Roman" w:eastAsia="仿宋_GB2312" w:hAnsi="Times New Roman" w:cs="Times New Roman"/>
              </w:rPr>
              <w:t>10</w:t>
            </w:r>
            <w:r>
              <w:rPr>
                <w:rFonts w:ascii="Times New Roman" w:eastAsia="仿宋_GB2312" w:hAnsi="Times New Roman" w:cs="仿宋_GB2312" w:hint="eastAsia"/>
              </w:rPr>
              <w:t>个百分点及以上</w:t>
            </w:r>
            <w:r>
              <w:rPr>
                <w:rFonts w:ascii="Times New Roman" w:eastAsia="仿宋_GB2312" w:hAnsi="Times New Roman" w:cs="Times New Roman"/>
              </w:rPr>
              <w:t>6</w:t>
            </w:r>
            <w:r>
              <w:rPr>
                <w:rFonts w:ascii="Times New Roman" w:eastAsia="仿宋_GB2312" w:hAnsi="Times New Roman" w:cs="仿宋_GB2312" w:hint="eastAsia"/>
              </w:rPr>
              <w:t>分；</w:t>
            </w:r>
          </w:p>
          <w:p w:rsidR="00866A1B" w:rsidRDefault="00866A1B" w:rsidP="00DF6ACB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平均提高</w:t>
            </w:r>
            <w:r>
              <w:rPr>
                <w:rFonts w:ascii="Times New Roman" w:eastAsia="仿宋_GB2312" w:hAnsi="Times New Roman" w:cs="Times New Roman"/>
              </w:rPr>
              <w:t>5-10</w:t>
            </w:r>
            <w:r>
              <w:rPr>
                <w:rFonts w:ascii="Times New Roman" w:eastAsia="仿宋_GB2312" w:hAnsi="Times New Roman" w:cs="仿宋_GB2312" w:hint="eastAsia"/>
              </w:rPr>
              <w:t>个百分点</w:t>
            </w:r>
            <w:r>
              <w:rPr>
                <w:rFonts w:ascii="Times New Roman" w:eastAsia="仿宋_GB2312" w:hAnsi="Times New Roman" w:cs="Times New Roman"/>
              </w:rPr>
              <w:t>4</w:t>
            </w:r>
            <w:r>
              <w:rPr>
                <w:rFonts w:ascii="Times New Roman" w:eastAsia="仿宋_GB2312" w:hAnsi="Times New Roman" w:cs="Times New Roman" w:hint="eastAsia"/>
              </w:rPr>
              <w:t>分</w:t>
            </w:r>
            <w:r>
              <w:rPr>
                <w:rFonts w:ascii="Times New Roman" w:eastAsia="仿宋_GB2312" w:hAnsi="Times New Roman" w:cs="仿宋_GB2312" w:hint="eastAsia"/>
              </w:rPr>
              <w:t>；</w:t>
            </w:r>
          </w:p>
          <w:p w:rsidR="00866A1B" w:rsidRDefault="00866A1B" w:rsidP="00DF6ACB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平均提高</w:t>
            </w:r>
            <w:r>
              <w:rPr>
                <w:rFonts w:ascii="Times New Roman" w:eastAsia="仿宋_GB2312" w:hAnsi="Times New Roman" w:cs="Times New Roman"/>
              </w:rPr>
              <w:t>1-5</w:t>
            </w:r>
            <w:r>
              <w:rPr>
                <w:rFonts w:ascii="Times New Roman" w:eastAsia="仿宋_GB2312" w:hAnsi="Times New Roman" w:cs="仿宋_GB2312" w:hint="eastAsia"/>
              </w:rPr>
              <w:t>个百分点</w:t>
            </w:r>
            <w:r>
              <w:rPr>
                <w:rFonts w:ascii="Times New Roman" w:eastAsia="仿宋_GB2312" w:hAnsi="Times New Roman" w:cs="Times New Roman"/>
              </w:rPr>
              <w:t>2</w:t>
            </w:r>
            <w:r>
              <w:rPr>
                <w:rFonts w:ascii="Times New Roman" w:eastAsia="仿宋_GB2312" w:hAnsi="Times New Roman" w:cs="仿宋_GB2312" w:hint="eastAsia"/>
              </w:rPr>
              <w:t>分；</w:t>
            </w:r>
          </w:p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平均提高</w:t>
            </w:r>
            <w:r>
              <w:rPr>
                <w:rFonts w:ascii="Times New Roman" w:eastAsia="仿宋_GB2312" w:hAnsi="Times New Roman" w:cs="Times New Roman"/>
              </w:rPr>
              <w:t>1</w:t>
            </w:r>
            <w:r>
              <w:rPr>
                <w:rFonts w:ascii="Times New Roman" w:eastAsia="仿宋_GB2312" w:hAnsi="Times New Roman" w:cs="仿宋_GB2312" w:hint="eastAsia"/>
              </w:rPr>
              <w:t>个百分点及以下</w:t>
            </w:r>
            <w:r>
              <w:rPr>
                <w:rFonts w:ascii="Times New Roman" w:eastAsia="仿宋_GB2312" w:hAnsi="Times New Roman" w:cs="Times New Roman"/>
              </w:rPr>
              <w:t>0</w:t>
            </w:r>
            <w:r>
              <w:rPr>
                <w:rFonts w:ascii="Times New Roman" w:eastAsia="仿宋_GB2312" w:hAnsi="Times New Roman" w:cs="仿宋_GB2312" w:hint="eastAsia"/>
              </w:rPr>
              <w:t>分</w:t>
            </w:r>
          </w:p>
        </w:tc>
        <w:tc>
          <w:tcPr>
            <w:tcW w:w="2105" w:type="dxa"/>
            <w:vAlign w:val="center"/>
          </w:tcPr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项目实施主体（地区）采取订单农业、产销一体、股权合作等长期稳定流通模式的农产品交易额在项目实施主体（地区）农产品总交易额中的占比</w:t>
            </w:r>
          </w:p>
        </w:tc>
        <w:tc>
          <w:tcPr>
            <w:tcW w:w="1017" w:type="dxa"/>
          </w:tcPr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866A1B" w:rsidRPr="00C15465" w:rsidTr="00DF6ACB">
        <w:trPr>
          <w:cantSplit/>
        </w:trPr>
        <w:tc>
          <w:tcPr>
            <w:tcW w:w="1226" w:type="dxa"/>
            <w:vMerge/>
            <w:shd w:val="clear" w:color="auto" w:fill="auto"/>
            <w:vAlign w:val="center"/>
          </w:tcPr>
          <w:p w:rsidR="00866A1B" w:rsidRPr="00C15465" w:rsidRDefault="00866A1B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866A1B" w:rsidRPr="00C15465" w:rsidRDefault="00866A1B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标准化</w:t>
            </w:r>
          </w:p>
        </w:tc>
        <w:tc>
          <w:tcPr>
            <w:tcW w:w="2530" w:type="dxa"/>
            <w:vAlign w:val="center"/>
          </w:tcPr>
          <w:p w:rsidR="00866A1B" w:rsidRPr="00C15465" w:rsidRDefault="00866A1B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完善标准体系</w:t>
            </w:r>
          </w:p>
        </w:tc>
        <w:tc>
          <w:tcPr>
            <w:tcW w:w="707" w:type="dxa"/>
            <w:vAlign w:val="center"/>
          </w:tcPr>
          <w:p w:rsidR="00866A1B" w:rsidRPr="00C15465" w:rsidRDefault="00866A1B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3</w:t>
            </w:r>
          </w:p>
        </w:tc>
        <w:tc>
          <w:tcPr>
            <w:tcW w:w="5464" w:type="dxa"/>
          </w:tcPr>
          <w:p w:rsidR="00866A1B" w:rsidRDefault="00866A1B" w:rsidP="00DF6ACB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针对</w:t>
            </w:r>
            <w:r w:rsidRPr="001F2669">
              <w:rPr>
                <w:rFonts w:ascii="Times New Roman" w:eastAsia="仿宋_GB2312" w:hAnsi="Times New Roman" w:cs="仿宋_GB2312"/>
              </w:rPr>
              <w:t>2</w:t>
            </w:r>
            <w:r>
              <w:rPr>
                <w:rFonts w:ascii="Times New Roman" w:eastAsia="仿宋_GB2312" w:hAnsi="Times New Roman" w:cs="仿宋_GB2312" w:hint="eastAsia"/>
              </w:rPr>
              <w:t>种及以上农产品形成全产业链条标准体系</w:t>
            </w:r>
            <w:r>
              <w:rPr>
                <w:rFonts w:ascii="Times New Roman" w:eastAsia="仿宋_GB2312" w:hAnsi="Times New Roman" w:cs="Times New Roman"/>
              </w:rPr>
              <w:t>3</w:t>
            </w:r>
            <w:r>
              <w:rPr>
                <w:rFonts w:ascii="Times New Roman" w:eastAsia="仿宋_GB2312" w:hAnsi="Times New Roman" w:cs="仿宋_GB2312" w:hint="eastAsia"/>
              </w:rPr>
              <w:t>分；</w:t>
            </w:r>
          </w:p>
          <w:p w:rsidR="00866A1B" w:rsidRDefault="00866A1B" w:rsidP="00DF6ACB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针对</w:t>
            </w:r>
            <w:r w:rsidRPr="001F2669">
              <w:rPr>
                <w:rFonts w:ascii="Times New Roman" w:eastAsia="仿宋_GB2312" w:hAnsi="Times New Roman" w:cs="仿宋_GB2312"/>
              </w:rPr>
              <w:t>1</w:t>
            </w:r>
            <w:r>
              <w:rPr>
                <w:rFonts w:ascii="Times New Roman" w:eastAsia="仿宋_GB2312" w:hAnsi="Times New Roman" w:cs="仿宋_GB2312" w:hint="eastAsia"/>
              </w:rPr>
              <w:t>种农产品形成全产业链条标准体系</w:t>
            </w:r>
            <w:r>
              <w:rPr>
                <w:rFonts w:ascii="Times New Roman" w:eastAsia="仿宋_GB2312" w:hAnsi="Times New Roman" w:cs="Times New Roman"/>
              </w:rPr>
              <w:t>2</w:t>
            </w:r>
            <w:r>
              <w:rPr>
                <w:rFonts w:ascii="Times New Roman" w:eastAsia="仿宋_GB2312" w:hAnsi="Times New Roman" w:cs="仿宋_GB2312" w:hint="eastAsia"/>
              </w:rPr>
              <w:t>分；</w:t>
            </w:r>
          </w:p>
          <w:p w:rsidR="00866A1B" w:rsidRPr="00E163CC" w:rsidRDefault="00866A1B" w:rsidP="00DF6ACB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未形成</w:t>
            </w:r>
            <w:r>
              <w:rPr>
                <w:rFonts w:ascii="Times New Roman" w:eastAsia="仿宋_GB2312" w:hAnsi="Times New Roman" w:cs="Times New Roman"/>
              </w:rPr>
              <w:t>0</w:t>
            </w:r>
            <w:r>
              <w:rPr>
                <w:rFonts w:ascii="Times New Roman" w:eastAsia="仿宋_GB2312" w:hAnsi="Times New Roman" w:cs="仿宋_GB2312" w:hint="eastAsia"/>
              </w:rPr>
              <w:t>分</w:t>
            </w:r>
          </w:p>
        </w:tc>
        <w:tc>
          <w:tcPr>
            <w:tcW w:w="2105" w:type="dxa"/>
            <w:vAlign w:val="center"/>
          </w:tcPr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标准文本材料</w:t>
            </w:r>
          </w:p>
        </w:tc>
        <w:tc>
          <w:tcPr>
            <w:tcW w:w="1017" w:type="dxa"/>
          </w:tcPr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866A1B" w:rsidRPr="00C15465" w:rsidTr="00DF6ACB">
        <w:trPr>
          <w:cantSplit/>
        </w:trPr>
        <w:tc>
          <w:tcPr>
            <w:tcW w:w="1226" w:type="dxa"/>
            <w:vMerge/>
            <w:shd w:val="clear" w:color="auto" w:fill="auto"/>
          </w:tcPr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866A1B" w:rsidRPr="00C15465" w:rsidRDefault="00866A1B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经验模式推广</w:t>
            </w:r>
          </w:p>
        </w:tc>
        <w:tc>
          <w:tcPr>
            <w:tcW w:w="2530" w:type="dxa"/>
            <w:vAlign w:val="center"/>
          </w:tcPr>
          <w:p w:rsidR="00866A1B" w:rsidRPr="00C15465" w:rsidRDefault="00866A1B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形成可复制推广的先进经验和典型案例</w:t>
            </w:r>
          </w:p>
        </w:tc>
        <w:tc>
          <w:tcPr>
            <w:tcW w:w="707" w:type="dxa"/>
            <w:vAlign w:val="center"/>
          </w:tcPr>
          <w:p w:rsidR="00866A1B" w:rsidRPr="00C15465" w:rsidRDefault="00866A1B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5</w:t>
            </w:r>
          </w:p>
        </w:tc>
        <w:tc>
          <w:tcPr>
            <w:tcW w:w="5464" w:type="dxa"/>
          </w:tcPr>
          <w:p w:rsidR="00866A1B" w:rsidRDefault="00866A1B" w:rsidP="00DF6ACB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形成先进经验和</w:t>
            </w:r>
            <w:r>
              <w:rPr>
                <w:rFonts w:ascii="Times New Roman" w:eastAsia="仿宋_GB2312" w:hAnsi="Times New Roman" w:cs="仿宋_GB2312"/>
              </w:rPr>
              <w:t>典型案例</w:t>
            </w:r>
            <w:r>
              <w:rPr>
                <w:rFonts w:ascii="Times New Roman" w:eastAsia="仿宋_GB2312" w:hAnsi="Times New Roman" w:cs="仿宋_GB2312" w:hint="eastAsia"/>
              </w:rPr>
              <w:t>，被</w:t>
            </w:r>
            <w:r>
              <w:rPr>
                <w:rFonts w:ascii="Times New Roman" w:eastAsia="仿宋_GB2312" w:hAnsi="Times New Roman" w:cs="仿宋_GB2312"/>
              </w:rPr>
              <w:t>省级以上</w:t>
            </w:r>
            <w:r>
              <w:rPr>
                <w:rFonts w:ascii="Times New Roman" w:eastAsia="仿宋_GB2312" w:hAnsi="Times New Roman" w:cs="仿宋_GB2312" w:hint="eastAsia"/>
              </w:rPr>
              <w:t>宣传推广</w:t>
            </w:r>
            <w:r>
              <w:rPr>
                <w:rFonts w:ascii="Times New Roman" w:eastAsia="仿宋_GB2312" w:hAnsi="Times New Roman" w:cs="Times New Roman"/>
              </w:rPr>
              <w:t>5</w:t>
            </w:r>
            <w:r>
              <w:rPr>
                <w:rFonts w:ascii="Times New Roman" w:eastAsia="仿宋_GB2312" w:hAnsi="Times New Roman" w:cs="仿宋_GB2312" w:hint="eastAsia"/>
              </w:rPr>
              <w:t>分；</w:t>
            </w:r>
          </w:p>
          <w:p w:rsidR="00866A1B" w:rsidRDefault="00866A1B" w:rsidP="00DF6ACB">
            <w:pPr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</w:rPr>
              <w:t>形成先进经验和</w:t>
            </w:r>
            <w:r>
              <w:rPr>
                <w:rFonts w:ascii="Times New Roman" w:eastAsia="仿宋_GB2312" w:hAnsi="Times New Roman" w:cs="仿宋_GB2312"/>
              </w:rPr>
              <w:t>典型案例</w:t>
            </w:r>
            <w:r>
              <w:rPr>
                <w:rFonts w:ascii="Times New Roman" w:eastAsia="仿宋_GB2312" w:hAnsi="Times New Roman" w:cs="仿宋_GB2312" w:hint="eastAsia"/>
              </w:rPr>
              <w:t>，被设区市</w:t>
            </w:r>
            <w:r>
              <w:rPr>
                <w:rFonts w:ascii="Times New Roman" w:eastAsia="仿宋_GB2312" w:hAnsi="Times New Roman" w:cs="仿宋_GB2312"/>
              </w:rPr>
              <w:t>宣传推广</w:t>
            </w:r>
            <w:r>
              <w:rPr>
                <w:rFonts w:ascii="Times New Roman" w:eastAsia="仿宋_GB2312" w:hAnsi="Times New Roman" w:cs="Times New Roman"/>
              </w:rPr>
              <w:t>4</w:t>
            </w:r>
            <w:r>
              <w:rPr>
                <w:rFonts w:ascii="Times New Roman" w:eastAsia="仿宋_GB2312" w:hAnsi="Times New Roman" w:cs="仿宋_GB2312" w:hint="eastAsia"/>
              </w:rPr>
              <w:t>分；</w:t>
            </w:r>
          </w:p>
          <w:p w:rsidR="00866A1B" w:rsidRPr="00AA1FE0" w:rsidRDefault="00866A1B" w:rsidP="00DF6ACB">
            <w:pPr>
              <w:rPr>
                <w:rFonts w:ascii="Times New Roman" w:eastAsia="仿宋_GB2312" w:hAnsi="Times New Roman" w:cs="仿宋_GB2312" w:hint="eastAsia"/>
              </w:rPr>
            </w:pPr>
            <w:r>
              <w:rPr>
                <w:rFonts w:ascii="Times New Roman" w:eastAsia="仿宋_GB2312" w:hAnsi="Times New Roman" w:cs="仿宋_GB2312" w:hint="eastAsia"/>
              </w:rPr>
              <w:t>形成先进经验和</w:t>
            </w:r>
            <w:r>
              <w:rPr>
                <w:rFonts w:ascii="Times New Roman" w:eastAsia="仿宋_GB2312" w:hAnsi="Times New Roman" w:cs="仿宋_GB2312"/>
              </w:rPr>
              <w:t>典型案例</w:t>
            </w:r>
            <w:r>
              <w:rPr>
                <w:rFonts w:ascii="Times New Roman" w:eastAsia="仿宋_GB2312" w:hAnsi="Times New Roman" w:cs="仿宋_GB2312" w:hint="eastAsia"/>
              </w:rPr>
              <w:t>，被县（市）</w:t>
            </w:r>
            <w:r>
              <w:rPr>
                <w:rFonts w:ascii="Times New Roman" w:eastAsia="仿宋_GB2312" w:hAnsi="Times New Roman" w:cs="仿宋_GB2312"/>
              </w:rPr>
              <w:t>宣传推广</w:t>
            </w:r>
            <w:r>
              <w:rPr>
                <w:rFonts w:ascii="Times New Roman" w:eastAsia="仿宋_GB2312" w:hAnsi="Times New Roman" w:cs="Times New Roman"/>
              </w:rPr>
              <w:t>3</w:t>
            </w:r>
            <w:r>
              <w:rPr>
                <w:rFonts w:ascii="Times New Roman" w:eastAsia="仿宋_GB2312" w:hAnsi="Times New Roman" w:cs="仿宋_GB2312" w:hint="eastAsia"/>
              </w:rPr>
              <w:t>分；</w:t>
            </w:r>
          </w:p>
          <w:p w:rsidR="00866A1B" w:rsidRPr="006245F3" w:rsidRDefault="00866A1B" w:rsidP="00DF6ACB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未形成的</w:t>
            </w:r>
            <w:r>
              <w:rPr>
                <w:rFonts w:ascii="Times New Roman" w:eastAsia="仿宋_GB2312" w:hAnsi="Times New Roman" w:cs="Times New Roman"/>
              </w:rPr>
              <w:t>0</w:t>
            </w:r>
            <w:r>
              <w:rPr>
                <w:rFonts w:ascii="Times New Roman" w:eastAsia="仿宋_GB2312" w:hAnsi="Times New Roman" w:cs="仿宋_GB2312" w:hint="eastAsia"/>
              </w:rPr>
              <w:t>分</w:t>
            </w:r>
          </w:p>
        </w:tc>
        <w:tc>
          <w:tcPr>
            <w:tcW w:w="2105" w:type="dxa"/>
            <w:vAlign w:val="center"/>
          </w:tcPr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先进经验和典型案例及文字、视频等材料</w:t>
            </w:r>
          </w:p>
        </w:tc>
        <w:tc>
          <w:tcPr>
            <w:tcW w:w="1017" w:type="dxa"/>
          </w:tcPr>
          <w:p w:rsidR="00866A1B" w:rsidRPr="00C15465" w:rsidRDefault="00866A1B" w:rsidP="00DF6ACB">
            <w:pPr>
              <w:rPr>
                <w:rFonts w:ascii="Times New Roman" w:eastAsia="仿宋_GB2312" w:hAnsi="Times New Roman" w:cs="Times New Roman"/>
              </w:rPr>
            </w:pPr>
          </w:p>
        </w:tc>
      </w:tr>
    </w:tbl>
    <w:p w:rsidR="004A4BCE" w:rsidRPr="00866A1B" w:rsidRDefault="004A4BCE">
      <w:bookmarkStart w:id="0" w:name="_GoBack"/>
      <w:bookmarkEnd w:id="0"/>
    </w:p>
    <w:sectPr w:rsidR="004A4BCE" w:rsidRPr="00866A1B" w:rsidSect="00866A1B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1B"/>
    <w:rsid w:val="0000320E"/>
    <w:rsid w:val="00007D45"/>
    <w:rsid w:val="0001003B"/>
    <w:rsid w:val="0001046C"/>
    <w:rsid w:val="00012271"/>
    <w:rsid w:val="00015A0C"/>
    <w:rsid w:val="00021FDC"/>
    <w:rsid w:val="000231B5"/>
    <w:rsid w:val="00025567"/>
    <w:rsid w:val="00025E72"/>
    <w:rsid w:val="00026C2C"/>
    <w:rsid w:val="0003048A"/>
    <w:rsid w:val="000312F8"/>
    <w:rsid w:val="00036A06"/>
    <w:rsid w:val="00036E33"/>
    <w:rsid w:val="000432FA"/>
    <w:rsid w:val="0004557C"/>
    <w:rsid w:val="00045609"/>
    <w:rsid w:val="00050397"/>
    <w:rsid w:val="00050BBD"/>
    <w:rsid w:val="000539D5"/>
    <w:rsid w:val="000572C9"/>
    <w:rsid w:val="00066155"/>
    <w:rsid w:val="00071B14"/>
    <w:rsid w:val="000763F8"/>
    <w:rsid w:val="00080708"/>
    <w:rsid w:val="00081160"/>
    <w:rsid w:val="00081790"/>
    <w:rsid w:val="000829E1"/>
    <w:rsid w:val="0008360A"/>
    <w:rsid w:val="0008604C"/>
    <w:rsid w:val="000917BF"/>
    <w:rsid w:val="00091904"/>
    <w:rsid w:val="00091E78"/>
    <w:rsid w:val="00093B92"/>
    <w:rsid w:val="000A2F93"/>
    <w:rsid w:val="000A3F23"/>
    <w:rsid w:val="000A6BAD"/>
    <w:rsid w:val="000B55E8"/>
    <w:rsid w:val="000C1106"/>
    <w:rsid w:val="000C2F0C"/>
    <w:rsid w:val="000C306F"/>
    <w:rsid w:val="000C3CBD"/>
    <w:rsid w:val="000C4FF0"/>
    <w:rsid w:val="000C7AA3"/>
    <w:rsid w:val="000D1A29"/>
    <w:rsid w:val="000D266E"/>
    <w:rsid w:val="000D5D37"/>
    <w:rsid w:val="000F09E4"/>
    <w:rsid w:val="000F0F20"/>
    <w:rsid w:val="000F621B"/>
    <w:rsid w:val="00104EA4"/>
    <w:rsid w:val="001057ED"/>
    <w:rsid w:val="00107486"/>
    <w:rsid w:val="00112A25"/>
    <w:rsid w:val="00120C56"/>
    <w:rsid w:val="00121E3A"/>
    <w:rsid w:val="00122046"/>
    <w:rsid w:val="001235B4"/>
    <w:rsid w:val="001272F4"/>
    <w:rsid w:val="0013636D"/>
    <w:rsid w:val="00136EF3"/>
    <w:rsid w:val="00143203"/>
    <w:rsid w:val="00143F52"/>
    <w:rsid w:val="0017065A"/>
    <w:rsid w:val="00170F5C"/>
    <w:rsid w:val="00172918"/>
    <w:rsid w:val="00173BFA"/>
    <w:rsid w:val="001743F9"/>
    <w:rsid w:val="0017641D"/>
    <w:rsid w:val="001770C9"/>
    <w:rsid w:val="001863C8"/>
    <w:rsid w:val="001871B8"/>
    <w:rsid w:val="001917A3"/>
    <w:rsid w:val="001924BD"/>
    <w:rsid w:val="00195D0B"/>
    <w:rsid w:val="001A158B"/>
    <w:rsid w:val="001A77A8"/>
    <w:rsid w:val="001B168C"/>
    <w:rsid w:val="001B28FB"/>
    <w:rsid w:val="001B5B36"/>
    <w:rsid w:val="001C0736"/>
    <w:rsid w:val="001C202B"/>
    <w:rsid w:val="001C25A2"/>
    <w:rsid w:val="001C3FB1"/>
    <w:rsid w:val="001C5AAB"/>
    <w:rsid w:val="001C76CF"/>
    <w:rsid w:val="001D0C47"/>
    <w:rsid w:val="001D2672"/>
    <w:rsid w:val="001D3AAD"/>
    <w:rsid w:val="001D3D49"/>
    <w:rsid w:val="001D4271"/>
    <w:rsid w:val="001D6F4D"/>
    <w:rsid w:val="001D7A18"/>
    <w:rsid w:val="001E0C13"/>
    <w:rsid w:val="001E36ED"/>
    <w:rsid w:val="001E6819"/>
    <w:rsid w:val="001E76B1"/>
    <w:rsid w:val="001F03A8"/>
    <w:rsid w:val="001F2388"/>
    <w:rsid w:val="001F44E9"/>
    <w:rsid w:val="001F6E24"/>
    <w:rsid w:val="0021040B"/>
    <w:rsid w:val="00225C66"/>
    <w:rsid w:val="0023608B"/>
    <w:rsid w:val="00241112"/>
    <w:rsid w:val="00241A14"/>
    <w:rsid w:val="00241D3F"/>
    <w:rsid w:val="00242C54"/>
    <w:rsid w:val="00244007"/>
    <w:rsid w:val="002476E0"/>
    <w:rsid w:val="0025027B"/>
    <w:rsid w:val="0025145C"/>
    <w:rsid w:val="00251B9C"/>
    <w:rsid w:val="00253E8A"/>
    <w:rsid w:val="002573D0"/>
    <w:rsid w:val="00257E08"/>
    <w:rsid w:val="00261A39"/>
    <w:rsid w:val="00261C9C"/>
    <w:rsid w:val="00263B43"/>
    <w:rsid w:val="00276E23"/>
    <w:rsid w:val="00277DCE"/>
    <w:rsid w:val="0028033E"/>
    <w:rsid w:val="00282546"/>
    <w:rsid w:val="00284616"/>
    <w:rsid w:val="00285B96"/>
    <w:rsid w:val="00286E33"/>
    <w:rsid w:val="00294D34"/>
    <w:rsid w:val="002A1663"/>
    <w:rsid w:val="002A2651"/>
    <w:rsid w:val="002A5EDE"/>
    <w:rsid w:val="002B2DED"/>
    <w:rsid w:val="002B308B"/>
    <w:rsid w:val="002B36DA"/>
    <w:rsid w:val="002B5A0F"/>
    <w:rsid w:val="002B7067"/>
    <w:rsid w:val="002C3706"/>
    <w:rsid w:val="002C5657"/>
    <w:rsid w:val="002C5708"/>
    <w:rsid w:val="002C7C9F"/>
    <w:rsid w:val="002D0082"/>
    <w:rsid w:val="002D1BB9"/>
    <w:rsid w:val="002D7484"/>
    <w:rsid w:val="002E0B7B"/>
    <w:rsid w:val="002E37F3"/>
    <w:rsid w:val="002E3839"/>
    <w:rsid w:val="002E54CB"/>
    <w:rsid w:val="002E57FE"/>
    <w:rsid w:val="002E7589"/>
    <w:rsid w:val="002F1942"/>
    <w:rsid w:val="002F27A0"/>
    <w:rsid w:val="00302E18"/>
    <w:rsid w:val="00305E6C"/>
    <w:rsid w:val="003066CF"/>
    <w:rsid w:val="00310128"/>
    <w:rsid w:val="0031152F"/>
    <w:rsid w:val="00312AE0"/>
    <w:rsid w:val="00324DC5"/>
    <w:rsid w:val="003259AC"/>
    <w:rsid w:val="00326DC5"/>
    <w:rsid w:val="0033087D"/>
    <w:rsid w:val="00332759"/>
    <w:rsid w:val="00332C46"/>
    <w:rsid w:val="00334102"/>
    <w:rsid w:val="0033482C"/>
    <w:rsid w:val="003373CC"/>
    <w:rsid w:val="00340748"/>
    <w:rsid w:val="00340D67"/>
    <w:rsid w:val="0034549F"/>
    <w:rsid w:val="00345FA3"/>
    <w:rsid w:val="00346B3E"/>
    <w:rsid w:val="0035087D"/>
    <w:rsid w:val="00355CF4"/>
    <w:rsid w:val="00357013"/>
    <w:rsid w:val="0036249D"/>
    <w:rsid w:val="0036411B"/>
    <w:rsid w:val="0036584D"/>
    <w:rsid w:val="00373C3A"/>
    <w:rsid w:val="00382D51"/>
    <w:rsid w:val="00383AEB"/>
    <w:rsid w:val="00387917"/>
    <w:rsid w:val="003A07EE"/>
    <w:rsid w:val="003A09D9"/>
    <w:rsid w:val="003A0EEA"/>
    <w:rsid w:val="003A3948"/>
    <w:rsid w:val="003B1B4A"/>
    <w:rsid w:val="003C18DB"/>
    <w:rsid w:val="003C1D82"/>
    <w:rsid w:val="003C22AC"/>
    <w:rsid w:val="003C3B18"/>
    <w:rsid w:val="003C3F58"/>
    <w:rsid w:val="003C778B"/>
    <w:rsid w:val="003E0CDE"/>
    <w:rsid w:val="003E5610"/>
    <w:rsid w:val="003F3598"/>
    <w:rsid w:val="003F431E"/>
    <w:rsid w:val="003F5DE7"/>
    <w:rsid w:val="00401A85"/>
    <w:rsid w:val="00403EE7"/>
    <w:rsid w:val="004054CC"/>
    <w:rsid w:val="0041034D"/>
    <w:rsid w:val="00410C06"/>
    <w:rsid w:val="00410C31"/>
    <w:rsid w:val="00413155"/>
    <w:rsid w:val="00413E53"/>
    <w:rsid w:val="00414F61"/>
    <w:rsid w:val="004158FD"/>
    <w:rsid w:val="004167C4"/>
    <w:rsid w:val="00417550"/>
    <w:rsid w:val="00417D87"/>
    <w:rsid w:val="004322E0"/>
    <w:rsid w:val="004324AB"/>
    <w:rsid w:val="0043314B"/>
    <w:rsid w:val="00433E8F"/>
    <w:rsid w:val="004352AD"/>
    <w:rsid w:val="00435305"/>
    <w:rsid w:val="004400AA"/>
    <w:rsid w:val="00442223"/>
    <w:rsid w:val="00442AD9"/>
    <w:rsid w:val="004461A0"/>
    <w:rsid w:val="00446585"/>
    <w:rsid w:val="00446FC0"/>
    <w:rsid w:val="0045268C"/>
    <w:rsid w:val="004550CD"/>
    <w:rsid w:val="004560D4"/>
    <w:rsid w:val="0047094C"/>
    <w:rsid w:val="00475881"/>
    <w:rsid w:val="0048116B"/>
    <w:rsid w:val="004864B9"/>
    <w:rsid w:val="0048677A"/>
    <w:rsid w:val="00487C07"/>
    <w:rsid w:val="0049021E"/>
    <w:rsid w:val="00491379"/>
    <w:rsid w:val="004919A9"/>
    <w:rsid w:val="004A23D3"/>
    <w:rsid w:val="004A3CC0"/>
    <w:rsid w:val="004A4BCE"/>
    <w:rsid w:val="004A696F"/>
    <w:rsid w:val="004A6D0F"/>
    <w:rsid w:val="004B0773"/>
    <w:rsid w:val="004C6F81"/>
    <w:rsid w:val="004D4677"/>
    <w:rsid w:val="004D6B37"/>
    <w:rsid w:val="004E0EF9"/>
    <w:rsid w:val="004E3115"/>
    <w:rsid w:val="004E659D"/>
    <w:rsid w:val="004F1D44"/>
    <w:rsid w:val="005040A8"/>
    <w:rsid w:val="00504336"/>
    <w:rsid w:val="0050513E"/>
    <w:rsid w:val="0050582B"/>
    <w:rsid w:val="0051109E"/>
    <w:rsid w:val="00511701"/>
    <w:rsid w:val="00513584"/>
    <w:rsid w:val="005173DE"/>
    <w:rsid w:val="005222AC"/>
    <w:rsid w:val="005236DD"/>
    <w:rsid w:val="00524556"/>
    <w:rsid w:val="00525931"/>
    <w:rsid w:val="00525FA3"/>
    <w:rsid w:val="00526E20"/>
    <w:rsid w:val="00530AE1"/>
    <w:rsid w:val="00533C96"/>
    <w:rsid w:val="005371DD"/>
    <w:rsid w:val="0054091D"/>
    <w:rsid w:val="00541843"/>
    <w:rsid w:val="0054756A"/>
    <w:rsid w:val="00547922"/>
    <w:rsid w:val="005524F5"/>
    <w:rsid w:val="00553177"/>
    <w:rsid w:val="00553D4F"/>
    <w:rsid w:val="00555EEE"/>
    <w:rsid w:val="00560C5E"/>
    <w:rsid w:val="00562BAA"/>
    <w:rsid w:val="00563920"/>
    <w:rsid w:val="00566A8E"/>
    <w:rsid w:val="0058266B"/>
    <w:rsid w:val="00583645"/>
    <w:rsid w:val="005837EC"/>
    <w:rsid w:val="005868EB"/>
    <w:rsid w:val="00591984"/>
    <w:rsid w:val="00595737"/>
    <w:rsid w:val="00595B15"/>
    <w:rsid w:val="005A2F89"/>
    <w:rsid w:val="005A5810"/>
    <w:rsid w:val="005B1C9B"/>
    <w:rsid w:val="005B35C1"/>
    <w:rsid w:val="005B3DD7"/>
    <w:rsid w:val="005B44AF"/>
    <w:rsid w:val="005B457A"/>
    <w:rsid w:val="005B5DBE"/>
    <w:rsid w:val="005C5E2D"/>
    <w:rsid w:val="005C699E"/>
    <w:rsid w:val="005C7CD6"/>
    <w:rsid w:val="005D57C7"/>
    <w:rsid w:val="005E4ACF"/>
    <w:rsid w:val="005E4C54"/>
    <w:rsid w:val="005E6443"/>
    <w:rsid w:val="005E7745"/>
    <w:rsid w:val="005E7ADB"/>
    <w:rsid w:val="005F4961"/>
    <w:rsid w:val="005F70AB"/>
    <w:rsid w:val="005F7D4B"/>
    <w:rsid w:val="00600C2C"/>
    <w:rsid w:val="00604F30"/>
    <w:rsid w:val="00605698"/>
    <w:rsid w:val="00605908"/>
    <w:rsid w:val="00606674"/>
    <w:rsid w:val="00606DF5"/>
    <w:rsid w:val="00613D47"/>
    <w:rsid w:val="0061519F"/>
    <w:rsid w:val="00615325"/>
    <w:rsid w:val="00615E16"/>
    <w:rsid w:val="00620E8F"/>
    <w:rsid w:val="00623BD3"/>
    <w:rsid w:val="00630C1C"/>
    <w:rsid w:val="00631377"/>
    <w:rsid w:val="006363CD"/>
    <w:rsid w:val="00645D65"/>
    <w:rsid w:val="00645EA7"/>
    <w:rsid w:val="00646678"/>
    <w:rsid w:val="0065251B"/>
    <w:rsid w:val="0066079A"/>
    <w:rsid w:val="00661BCF"/>
    <w:rsid w:val="0066486F"/>
    <w:rsid w:val="00666C39"/>
    <w:rsid w:val="006677D1"/>
    <w:rsid w:val="00680CA8"/>
    <w:rsid w:val="006819D6"/>
    <w:rsid w:val="00682D55"/>
    <w:rsid w:val="00683EB9"/>
    <w:rsid w:val="00695854"/>
    <w:rsid w:val="0069693C"/>
    <w:rsid w:val="00697065"/>
    <w:rsid w:val="006979C5"/>
    <w:rsid w:val="006A1119"/>
    <w:rsid w:val="006A20A2"/>
    <w:rsid w:val="006A31B7"/>
    <w:rsid w:val="006A4902"/>
    <w:rsid w:val="006B421B"/>
    <w:rsid w:val="006C1E7A"/>
    <w:rsid w:val="006C2777"/>
    <w:rsid w:val="006C4B8C"/>
    <w:rsid w:val="006C6C95"/>
    <w:rsid w:val="006D5ABA"/>
    <w:rsid w:val="006D6342"/>
    <w:rsid w:val="006D6F0C"/>
    <w:rsid w:val="006E0018"/>
    <w:rsid w:val="006E3FEF"/>
    <w:rsid w:val="006E4351"/>
    <w:rsid w:val="006E5036"/>
    <w:rsid w:val="006F71F2"/>
    <w:rsid w:val="007001CC"/>
    <w:rsid w:val="007002B9"/>
    <w:rsid w:val="007025C0"/>
    <w:rsid w:val="00703B8A"/>
    <w:rsid w:val="007059A2"/>
    <w:rsid w:val="00711A17"/>
    <w:rsid w:val="00712219"/>
    <w:rsid w:val="0071311F"/>
    <w:rsid w:val="00714303"/>
    <w:rsid w:val="00714B3C"/>
    <w:rsid w:val="00717520"/>
    <w:rsid w:val="00727CD9"/>
    <w:rsid w:val="00730318"/>
    <w:rsid w:val="00731DE5"/>
    <w:rsid w:val="00734DF2"/>
    <w:rsid w:val="00736F31"/>
    <w:rsid w:val="00742540"/>
    <w:rsid w:val="007470A4"/>
    <w:rsid w:val="007477EC"/>
    <w:rsid w:val="00750438"/>
    <w:rsid w:val="00751C34"/>
    <w:rsid w:val="00751F62"/>
    <w:rsid w:val="00752768"/>
    <w:rsid w:val="007537DC"/>
    <w:rsid w:val="00761B0C"/>
    <w:rsid w:val="00762C34"/>
    <w:rsid w:val="007655DD"/>
    <w:rsid w:val="00771A41"/>
    <w:rsid w:val="007736CE"/>
    <w:rsid w:val="00774324"/>
    <w:rsid w:val="00774C49"/>
    <w:rsid w:val="007759DA"/>
    <w:rsid w:val="00780906"/>
    <w:rsid w:val="00782A6F"/>
    <w:rsid w:val="00784F79"/>
    <w:rsid w:val="007A324B"/>
    <w:rsid w:val="007A4832"/>
    <w:rsid w:val="007A4B2A"/>
    <w:rsid w:val="007A6423"/>
    <w:rsid w:val="007B1EE1"/>
    <w:rsid w:val="007B4C34"/>
    <w:rsid w:val="007B68BC"/>
    <w:rsid w:val="007B7000"/>
    <w:rsid w:val="007C337E"/>
    <w:rsid w:val="007D4742"/>
    <w:rsid w:val="007D4A35"/>
    <w:rsid w:val="007D6F24"/>
    <w:rsid w:val="007E02A7"/>
    <w:rsid w:val="007E3E00"/>
    <w:rsid w:val="007E703C"/>
    <w:rsid w:val="007E7B00"/>
    <w:rsid w:val="007F140F"/>
    <w:rsid w:val="007F18B7"/>
    <w:rsid w:val="007F7D91"/>
    <w:rsid w:val="00802873"/>
    <w:rsid w:val="008031D8"/>
    <w:rsid w:val="00805E4D"/>
    <w:rsid w:val="00810694"/>
    <w:rsid w:val="00812A17"/>
    <w:rsid w:val="00815E36"/>
    <w:rsid w:val="008203B4"/>
    <w:rsid w:val="0082400A"/>
    <w:rsid w:val="00827110"/>
    <w:rsid w:val="00830FE7"/>
    <w:rsid w:val="00832811"/>
    <w:rsid w:val="00837891"/>
    <w:rsid w:val="00843202"/>
    <w:rsid w:val="00843C6C"/>
    <w:rsid w:val="00851A8C"/>
    <w:rsid w:val="00854647"/>
    <w:rsid w:val="00854E3C"/>
    <w:rsid w:val="0086304C"/>
    <w:rsid w:val="0086476B"/>
    <w:rsid w:val="00866A1B"/>
    <w:rsid w:val="008705BE"/>
    <w:rsid w:val="00872B03"/>
    <w:rsid w:val="008752D9"/>
    <w:rsid w:val="00877593"/>
    <w:rsid w:val="00881EE1"/>
    <w:rsid w:val="008846C5"/>
    <w:rsid w:val="00892727"/>
    <w:rsid w:val="00893EAE"/>
    <w:rsid w:val="008945F1"/>
    <w:rsid w:val="0089585C"/>
    <w:rsid w:val="00895B1D"/>
    <w:rsid w:val="00897942"/>
    <w:rsid w:val="008A4FF1"/>
    <w:rsid w:val="008A51E3"/>
    <w:rsid w:val="008A7D27"/>
    <w:rsid w:val="008B032B"/>
    <w:rsid w:val="008B1D02"/>
    <w:rsid w:val="008B3F7C"/>
    <w:rsid w:val="008B4B3E"/>
    <w:rsid w:val="008B4C48"/>
    <w:rsid w:val="008B5F9F"/>
    <w:rsid w:val="008B71E7"/>
    <w:rsid w:val="008B72BD"/>
    <w:rsid w:val="008C1E6E"/>
    <w:rsid w:val="008C24C5"/>
    <w:rsid w:val="008C3A9D"/>
    <w:rsid w:val="008C5C30"/>
    <w:rsid w:val="008C5CC1"/>
    <w:rsid w:val="008E3624"/>
    <w:rsid w:val="008E7732"/>
    <w:rsid w:val="008F4C10"/>
    <w:rsid w:val="009052F4"/>
    <w:rsid w:val="00905F58"/>
    <w:rsid w:val="009117FE"/>
    <w:rsid w:val="00912C94"/>
    <w:rsid w:val="00915E76"/>
    <w:rsid w:val="00920B44"/>
    <w:rsid w:val="009221F5"/>
    <w:rsid w:val="009235F4"/>
    <w:rsid w:val="00925584"/>
    <w:rsid w:val="00935804"/>
    <w:rsid w:val="00935AE1"/>
    <w:rsid w:val="00937724"/>
    <w:rsid w:val="00937EF3"/>
    <w:rsid w:val="00951C8B"/>
    <w:rsid w:val="009522FA"/>
    <w:rsid w:val="00953263"/>
    <w:rsid w:val="0095726D"/>
    <w:rsid w:val="00972EB6"/>
    <w:rsid w:val="009744F3"/>
    <w:rsid w:val="00980120"/>
    <w:rsid w:val="0098184D"/>
    <w:rsid w:val="00981D0A"/>
    <w:rsid w:val="00991C61"/>
    <w:rsid w:val="00992439"/>
    <w:rsid w:val="00994D30"/>
    <w:rsid w:val="00995E61"/>
    <w:rsid w:val="00996B16"/>
    <w:rsid w:val="009A061B"/>
    <w:rsid w:val="009A1298"/>
    <w:rsid w:val="009A1496"/>
    <w:rsid w:val="009A24D5"/>
    <w:rsid w:val="009A3C94"/>
    <w:rsid w:val="009A7B37"/>
    <w:rsid w:val="009A7BFC"/>
    <w:rsid w:val="009C09F3"/>
    <w:rsid w:val="009C3F91"/>
    <w:rsid w:val="009C4C7D"/>
    <w:rsid w:val="009C6EA0"/>
    <w:rsid w:val="009D1C00"/>
    <w:rsid w:val="009E0A15"/>
    <w:rsid w:val="009E1DB3"/>
    <w:rsid w:val="009E4252"/>
    <w:rsid w:val="009E42BD"/>
    <w:rsid w:val="009E6A11"/>
    <w:rsid w:val="009F253B"/>
    <w:rsid w:val="009F43D8"/>
    <w:rsid w:val="009F58E9"/>
    <w:rsid w:val="009F6469"/>
    <w:rsid w:val="009F7B2C"/>
    <w:rsid w:val="00A004F5"/>
    <w:rsid w:val="00A00CBB"/>
    <w:rsid w:val="00A03578"/>
    <w:rsid w:val="00A047BF"/>
    <w:rsid w:val="00A1220B"/>
    <w:rsid w:val="00A131BD"/>
    <w:rsid w:val="00A23BB4"/>
    <w:rsid w:val="00A23D17"/>
    <w:rsid w:val="00A23D59"/>
    <w:rsid w:val="00A30B46"/>
    <w:rsid w:val="00A46554"/>
    <w:rsid w:val="00A47969"/>
    <w:rsid w:val="00A52A4D"/>
    <w:rsid w:val="00A535B3"/>
    <w:rsid w:val="00A535BC"/>
    <w:rsid w:val="00A57940"/>
    <w:rsid w:val="00A60A13"/>
    <w:rsid w:val="00A61026"/>
    <w:rsid w:val="00A61E0C"/>
    <w:rsid w:val="00A655B2"/>
    <w:rsid w:val="00A66A19"/>
    <w:rsid w:val="00A67A42"/>
    <w:rsid w:val="00A700C2"/>
    <w:rsid w:val="00A76000"/>
    <w:rsid w:val="00A7794E"/>
    <w:rsid w:val="00A8111B"/>
    <w:rsid w:val="00A84953"/>
    <w:rsid w:val="00A84BBD"/>
    <w:rsid w:val="00A86254"/>
    <w:rsid w:val="00A951D6"/>
    <w:rsid w:val="00AA3191"/>
    <w:rsid w:val="00AA42BA"/>
    <w:rsid w:val="00AA5D81"/>
    <w:rsid w:val="00AA65C7"/>
    <w:rsid w:val="00AA6A5F"/>
    <w:rsid w:val="00AA7268"/>
    <w:rsid w:val="00AB1438"/>
    <w:rsid w:val="00AB5F40"/>
    <w:rsid w:val="00AB7C05"/>
    <w:rsid w:val="00AC08E8"/>
    <w:rsid w:val="00AC17C8"/>
    <w:rsid w:val="00AC2505"/>
    <w:rsid w:val="00AC734A"/>
    <w:rsid w:val="00AD162D"/>
    <w:rsid w:val="00AD4E3B"/>
    <w:rsid w:val="00AE04AF"/>
    <w:rsid w:val="00AE31F2"/>
    <w:rsid w:val="00AE4D76"/>
    <w:rsid w:val="00AF04B3"/>
    <w:rsid w:val="00AF093C"/>
    <w:rsid w:val="00AF3712"/>
    <w:rsid w:val="00B06C07"/>
    <w:rsid w:val="00B105CA"/>
    <w:rsid w:val="00B11AA4"/>
    <w:rsid w:val="00B310F3"/>
    <w:rsid w:val="00B401A8"/>
    <w:rsid w:val="00B41598"/>
    <w:rsid w:val="00B455F4"/>
    <w:rsid w:val="00B47856"/>
    <w:rsid w:val="00B512CF"/>
    <w:rsid w:val="00B52C5E"/>
    <w:rsid w:val="00B5648F"/>
    <w:rsid w:val="00B66451"/>
    <w:rsid w:val="00B67D01"/>
    <w:rsid w:val="00B71EDC"/>
    <w:rsid w:val="00B727EC"/>
    <w:rsid w:val="00B73B1F"/>
    <w:rsid w:val="00B742C3"/>
    <w:rsid w:val="00B7473C"/>
    <w:rsid w:val="00B814EF"/>
    <w:rsid w:val="00B8410B"/>
    <w:rsid w:val="00B85D9A"/>
    <w:rsid w:val="00B90A93"/>
    <w:rsid w:val="00B9206D"/>
    <w:rsid w:val="00B92DCC"/>
    <w:rsid w:val="00B95200"/>
    <w:rsid w:val="00B9588F"/>
    <w:rsid w:val="00BB3C1C"/>
    <w:rsid w:val="00BB6953"/>
    <w:rsid w:val="00BB7368"/>
    <w:rsid w:val="00BC010E"/>
    <w:rsid w:val="00BC232C"/>
    <w:rsid w:val="00BC319F"/>
    <w:rsid w:val="00BC3C24"/>
    <w:rsid w:val="00BC6089"/>
    <w:rsid w:val="00BE0598"/>
    <w:rsid w:val="00BE49DE"/>
    <w:rsid w:val="00BE5CA1"/>
    <w:rsid w:val="00BE66FA"/>
    <w:rsid w:val="00C03F1C"/>
    <w:rsid w:val="00C06233"/>
    <w:rsid w:val="00C072DF"/>
    <w:rsid w:val="00C10AB3"/>
    <w:rsid w:val="00C137DE"/>
    <w:rsid w:val="00C17191"/>
    <w:rsid w:val="00C2219A"/>
    <w:rsid w:val="00C26C08"/>
    <w:rsid w:val="00C27465"/>
    <w:rsid w:val="00C27DA0"/>
    <w:rsid w:val="00C30188"/>
    <w:rsid w:val="00C368FB"/>
    <w:rsid w:val="00C42269"/>
    <w:rsid w:val="00C43A94"/>
    <w:rsid w:val="00C45040"/>
    <w:rsid w:val="00C45EC7"/>
    <w:rsid w:val="00C4739D"/>
    <w:rsid w:val="00C535D6"/>
    <w:rsid w:val="00C544AB"/>
    <w:rsid w:val="00C551DB"/>
    <w:rsid w:val="00C55687"/>
    <w:rsid w:val="00C55925"/>
    <w:rsid w:val="00C569A7"/>
    <w:rsid w:val="00C62495"/>
    <w:rsid w:val="00C62E6A"/>
    <w:rsid w:val="00C63E84"/>
    <w:rsid w:val="00C64B0B"/>
    <w:rsid w:val="00C744F4"/>
    <w:rsid w:val="00C74B85"/>
    <w:rsid w:val="00C8353B"/>
    <w:rsid w:val="00C86114"/>
    <w:rsid w:val="00C86203"/>
    <w:rsid w:val="00C86FC2"/>
    <w:rsid w:val="00C8760F"/>
    <w:rsid w:val="00C902BB"/>
    <w:rsid w:val="00C9225B"/>
    <w:rsid w:val="00C9600E"/>
    <w:rsid w:val="00CA58EE"/>
    <w:rsid w:val="00CB23C5"/>
    <w:rsid w:val="00CB37EC"/>
    <w:rsid w:val="00CB3B3C"/>
    <w:rsid w:val="00CB56D8"/>
    <w:rsid w:val="00CB5AC2"/>
    <w:rsid w:val="00CB5E32"/>
    <w:rsid w:val="00CC117F"/>
    <w:rsid w:val="00CC1A93"/>
    <w:rsid w:val="00CC5BB0"/>
    <w:rsid w:val="00CC72FF"/>
    <w:rsid w:val="00CD2D20"/>
    <w:rsid w:val="00CD51F2"/>
    <w:rsid w:val="00CD5340"/>
    <w:rsid w:val="00CE09FA"/>
    <w:rsid w:val="00CE2BF1"/>
    <w:rsid w:val="00CE4657"/>
    <w:rsid w:val="00CE54C1"/>
    <w:rsid w:val="00CE5C1A"/>
    <w:rsid w:val="00CE5D7F"/>
    <w:rsid w:val="00CF11E8"/>
    <w:rsid w:val="00CF1684"/>
    <w:rsid w:val="00CF72B3"/>
    <w:rsid w:val="00D01AFD"/>
    <w:rsid w:val="00D02400"/>
    <w:rsid w:val="00D02924"/>
    <w:rsid w:val="00D02977"/>
    <w:rsid w:val="00D03198"/>
    <w:rsid w:val="00D049C3"/>
    <w:rsid w:val="00D05D28"/>
    <w:rsid w:val="00D10F19"/>
    <w:rsid w:val="00D13A9F"/>
    <w:rsid w:val="00D150AD"/>
    <w:rsid w:val="00D15B8D"/>
    <w:rsid w:val="00D17FDC"/>
    <w:rsid w:val="00D21013"/>
    <w:rsid w:val="00D3080B"/>
    <w:rsid w:val="00D31030"/>
    <w:rsid w:val="00D33922"/>
    <w:rsid w:val="00D339FE"/>
    <w:rsid w:val="00D34C07"/>
    <w:rsid w:val="00D40616"/>
    <w:rsid w:val="00D46CEA"/>
    <w:rsid w:val="00D472FC"/>
    <w:rsid w:val="00D5213E"/>
    <w:rsid w:val="00D53EF7"/>
    <w:rsid w:val="00D56520"/>
    <w:rsid w:val="00D605E3"/>
    <w:rsid w:val="00D61389"/>
    <w:rsid w:val="00D65BA5"/>
    <w:rsid w:val="00D65DE9"/>
    <w:rsid w:val="00D67CE0"/>
    <w:rsid w:val="00D723C1"/>
    <w:rsid w:val="00D7274A"/>
    <w:rsid w:val="00D7458B"/>
    <w:rsid w:val="00D75721"/>
    <w:rsid w:val="00D774AB"/>
    <w:rsid w:val="00D80A18"/>
    <w:rsid w:val="00D85504"/>
    <w:rsid w:val="00D86256"/>
    <w:rsid w:val="00D86496"/>
    <w:rsid w:val="00D932B2"/>
    <w:rsid w:val="00D96710"/>
    <w:rsid w:val="00D97ECA"/>
    <w:rsid w:val="00D97F50"/>
    <w:rsid w:val="00DA05C8"/>
    <w:rsid w:val="00DA1D42"/>
    <w:rsid w:val="00DA341A"/>
    <w:rsid w:val="00DA44FB"/>
    <w:rsid w:val="00DA68ED"/>
    <w:rsid w:val="00DA7C6C"/>
    <w:rsid w:val="00DB3E3B"/>
    <w:rsid w:val="00DB4407"/>
    <w:rsid w:val="00DB5E13"/>
    <w:rsid w:val="00DC60EC"/>
    <w:rsid w:val="00DD1E16"/>
    <w:rsid w:val="00DD37E2"/>
    <w:rsid w:val="00DD5558"/>
    <w:rsid w:val="00DD769A"/>
    <w:rsid w:val="00DE00ED"/>
    <w:rsid w:val="00DE0642"/>
    <w:rsid w:val="00DE1342"/>
    <w:rsid w:val="00DE2AFA"/>
    <w:rsid w:val="00DE35A4"/>
    <w:rsid w:val="00DE4B54"/>
    <w:rsid w:val="00DE6769"/>
    <w:rsid w:val="00DE6C60"/>
    <w:rsid w:val="00DE72BC"/>
    <w:rsid w:val="00DE746E"/>
    <w:rsid w:val="00DE78C9"/>
    <w:rsid w:val="00DF1928"/>
    <w:rsid w:val="00DF2C94"/>
    <w:rsid w:val="00E0132F"/>
    <w:rsid w:val="00E01B91"/>
    <w:rsid w:val="00E01DC8"/>
    <w:rsid w:val="00E029ED"/>
    <w:rsid w:val="00E03689"/>
    <w:rsid w:val="00E04407"/>
    <w:rsid w:val="00E06120"/>
    <w:rsid w:val="00E156F8"/>
    <w:rsid w:val="00E16F92"/>
    <w:rsid w:val="00E2191C"/>
    <w:rsid w:val="00E22902"/>
    <w:rsid w:val="00E230F4"/>
    <w:rsid w:val="00E240AE"/>
    <w:rsid w:val="00E30085"/>
    <w:rsid w:val="00E32FC1"/>
    <w:rsid w:val="00E34E4E"/>
    <w:rsid w:val="00E36E9E"/>
    <w:rsid w:val="00E36EF3"/>
    <w:rsid w:val="00E4048A"/>
    <w:rsid w:val="00E40495"/>
    <w:rsid w:val="00E41342"/>
    <w:rsid w:val="00E423F1"/>
    <w:rsid w:val="00E42A2A"/>
    <w:rsid w:val="00E42C92"/>
    <w:rsid w:val="00E42D86"/>
    <w:rsid w:val="00E451E7"/>
    <w:rsid w:val="00E5339A"/>
    <w:rsid w:val="00E568ED"/>
    <w:rsid w:val="00E60C1F"/>
    <w:rsid w:val="00E6278E"/>
    <w:rsid w:val="00E6382F"/>
    <w:rsid w:val="00E63AE3"/>
    <w:rsid w:val="00E65F3A"/>
    <w:rsid w:val="00E70B31"/>
    <w:rsid w:val="00E71710"/>
    <w:rsid w:val="00E718F9"/>
    <w:rsid w:val="00E71C23"/>
    <w:rsid w:val="00E72041"/>
    <w:rsid w:val="00E75D0D"/>
    <w:rsid w:val="00E764FD"/>
    <w:rsid w:val="00E769D3"/>
    <w:rsid w:val="00E81556"/>
    <w:rsid w:val="00E82855"/>
    <w:rsid w:val="00E87A15"/>
    <w:rsid w:val="00E9187F"/>
    <w:rsid w:val="00E93357"/>
    <w:rsid w:val="00EA42E2"/>
    <w:rsid w:val="00EA4894"/>
    <w:rsid w:val="00EA75AA"/>
    <w:rsid w:val="00EA7728"/>
    <w:rsid w:val="00EB47F0"/>
    <w:rsid w:val="00EB4A11"/>
    <w:rsid w:val="00EB5A82"/>
    <w:rsid w:val="00EC0CAC"/>
    <w:rsid w:val="00EC2753"/>
    <w:rsid w:val="00EC33ED"/>
    <w:rsid w:val="00ED2CBD"/>
    <w:rsid w:val="00ED2F63"/>
    <w:rsid w:val="00ED4E36"/>
    <w:rsid w:val="00ED73A5"/>
    <w:rsid w:val="00ED78FD"/>
    <w:rsid w:val="00EE322A"/>
    <w:rsid w:val="00EF1BAD"/>
    <w:rsid w:val="00EF6053"/>
    <w:rsid w:val="00EF7B01"/>
    <w:rsid w:val="00F016B2"/>
    <w:rsid w:val="00F01CC9"/>
    <w:rsid w:val="00F23B5C"/>
    <w:rsid w:val="00F27DD2"/>
    <w:rsid w:val="00F3651C"/>
    <w:rsid w:val="00F367DB"/>
    <w:rsid w:val="00F36D04"/>
    <w:rsid w:val="00F37659"/>
    <w:rsid w:val="00F43B8F"/>
    <w:rsid w:val="00F4545B"/>
    <w:rsid w:val="00F46921"/>
    <w:rsid w:val="00F51DD2"/>
    <w:rsid w:val="00F53DED"/>
    <w:rsid w:val="00F57AF8"/>
    <w:rsid w:val="00F63C6C"/>
    <w:rsid w:val="00F70447"/>
    <w:rsid w:val="00F70B0B"/>
    <w:rsid w:val="00F744B9"/>
    <w:rsid w:val="00F76A15"/>
    <w:rsid w:val="00F80B3C"/>
    <w:rsid w:val="00F816CE"/>
    <w:rsid w:val="00F82A40"/>
    <w:rsid w:val="00F866B1"/>
    <w:rsid w:val="00F87C2D"/>
    <w:rsid w:val="00F87EBC"/>
    <w:rsid w:val="00F97811"/>
    <w:rsid w:val="00FA173B"/>
    <w:rsid w:val="00FA3400"/>
    <w:rsid w:val="00FA5854"/>
    <w:rsid w:val="00FB3944"/>
    <w:rsid w:val="00FD27F2"/>
    <w:rsid w:val="00FD6D61"/>
    <w:rsid w:val="00FD797B"/>
    <w:rsid w:val="00FE12C0"/>
    <w:rsid w:val="00FE1F10"/>
    <w:rsid w:val="00FE2E7A"/>
    <w:rsid w:val="00FE53BA"/>
    <w:rsid w:val="00FE7431"/>
    <w:rsid w:val="00FF328B"/>
    <w:rsid w:val="00FF55F2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1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1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247</Words>
  <Characters>1410</Characters>
  <Application>Microsoft Office Word</Application>
  <DocSecurity>0</DocSecurity>
  <Lines>11</Lines>
  <Paragraphs>3</Paragraphs>
  <ScaleCrop>false</ScaleCrop>
  <Company>Microsoft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luoquanli</dc:creator>
  <cp:lastModifiedBy>luoquanli</cp:lastModifiedBy>
  <cp:revision>1</cp:revision>
  <dcterms:created xsi:type="dcterms:W3CDTF">2020-01-19T01:39:00Z</dcterms:created>
  <dcterms:modified xsi:type="dcterms:W3CDTF">2020-01-19T01:41:00Z</dcterms:modified>
</cp:coreProperties>
</file>